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A0CE" w14:textId="77777777" w:rsidR="00E20472" w:rsidRDefault="00E20472" w:rsidP="00BB2E2E">
      <w:pPr>
        <w:spacing w:after="0"/>
        <w:rPr>
          <w:rFonts w:ascii="Arial" w:eastAsia="Arial" w:hAnsi="Arial" w:cs="Arial"/>
          <w:b/>
          <w:sz w:val="40"/>
        </w:rPr>
      </w:pPr>
    </w:p>
    <w:p w14:paraId="6FB25B8D" w14:textId="77777777" w:rsidR="00656A07" w:rsidRDefault="00656A07" w:rsidP="00E20472">
      <w:pPr>
        <w:spacing w:after="0"/>
        <w:jc w:val="center"/>
        <w:rPr>
          <w:rFonts w:ascii="Arial" w:eastAsia="Arial" w:hAnsi="Arial" w:cs="Arial"/>
          <w:b/>
          <w:sz w:val="40"/>
        </w:rPr>
      </w:pPr>
    </w:p>
    <w:p w14:paraId="38659111" w14:textId="59215B24" w:rsidR="00814D7A" w:rsidRDefault="00DD7CEA" w:rsidP="00E20472">
      <w:pPr>
        <w:spacing w:after="0"/>
        <w:jc w:val="center"/>
      </w:pPr>
      <w:r>
        <w:rPr>
          <w:rFonts w:ascii="Arial" w:eastAsia="Arial" w:hAnsi="Arial" w:cs="Arial"/>
          <w:b/>
          <w:sz w:val="40"/>
        </w:rPr>
        <w:t>PUBLIC PROMISE</w:t>
      </w:r>
    </w:p>
    <w:p w14:paraId="2B7AF8F1" w14:textId="77777777" w:rsidR="00814D7A" w:rsidRDefault="001F42A4" w:rsidP="00E20472">
      <w:pPr>
        <w:spacing w:after="154"/>
      </w:pPr>
      <w:r>
        <w:rPr>
          <w:rFonts w:ascii="Arial" w:eastAsia="Arial" w:hAnsi="Arial" w:cs="Arial"/>
          <w:sz w:val="20"/>
        </w:rPr>
        <w:t xml:space="preserve"> </w:t>
      </w:r>
    </w:p>
    <w:p w14:paraId="32C47D11" w14:textId="65AF0727" w:rsidR="00814D7A" w:rsidRDefault="00F84703" w:rsidP="00E20472">
      <w:pPr>
        <w:spacing w:after="6" w:line="306" w:lineRule="auto"/>
        <w:ind w:firstLine="56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The company</w:t>
      </w:r>
      <w:r w:rsidR="001F42A4">
        <w:rPr>
          <w:rFonts w:ascii="Arial" w:eastAsia="Arial" w:hAnsi="Arial" w:cs="Arial"/>
          <w:sz w:val="20"/>
        </w:rPr>
        <w:t xml:space="preserve"> </w:t>
      </w:r>
      <w:r w:rsidR="001F42A4">
        <w:rPr>
          <w:rFonts w:ascii="Arial" w:eastAsia="Arial" w:hAnsi="Arial" w:cs="Arial"/>
          <w:b/>
          <w:sz w:val="20"/>
        </w:rPr>
        <w:t>PREMIUM Insurance Company Limited</w:t>
      </w:r>
      <w:r w:rsidR="001F42A4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with registered office</w:t>
      </w:r>
      <w:r w:rsidR="001F42A4">
        <w:rPr>
          <w:rFonts w:ascii="Arial" w:eastAsia="Arial" w:hAnsi="Arial" w:cs="Arial"/>
          <w:sz w:val="20"/>
        </w:rPr>
        <w:t xml:space="preserve">: George Borg Oliver Street 68, STJ 1081 St. Julian’s, </w:t>
      </w:r>
      <w:r w:rsidR="00594140">
        <w:rPr>
          <w:rFonts w:ascii="Arial" w:eastAsia="Arial" w:hAnsi="Arial" w:cs="Arial"/>
          <w:sz w:val="20"/>
        </w:rPr>
        <w:t>Republic of Malta</w:t>
      </w:r>
      <w:r w:rsidR="001F42A4">
        <w:rPr>
          <w:rFonts w:ascii="Arial" w:eastAsia="Arial" w:hAnsi="Arial" w:cs="Arial"/>
          <w:sz w:val="20"/>
        </w:rPr>
        <w:t xml:space="preserve">, </w:t>
      </w:r>
      <w:r w:rsidR="00594140">
        <w:rPr>
          <w:rFonts w:ascii="Arial" w:eastAsia="Arial" w:hAnsi="Arial" w:cs="Arial"/>
          <w:sz w:val="20"/>
        </w:rPr>
        <w:t>registered with the</w:t>
      </w:r>
      <w:r w:rsidR="001F42A4">
        <w:rPr>
          <w:rFonts w:ascii="Arial" w:eastAsia="Arial" w:hAnsi="Arial" w:cs="Arial"/>
          <w:sz w:val="20"/>
        </w:rPr>
        <w:t xml:space="preserve"> </w:t>
      </w:r>
      <w:r w:rsidR="00594140" w:rsidRPr="00594140">
        <w:rPr>
          <w:rFonts w:ascii="Arial" w:eastAsia="Arial" w:hAnsi="Arial" w:cs="Arial"/>
          <w:sz w:val="20"/>
        </w:rPr>
        <w:t>Business Registry</w:t>
      </w:r>
      <w:r w:rsidR="001F42A4">
        <w:rPr>
          <w:rFonts w:ascii="Arial" w:eastAsia="Arial" w:hAnsi="Arial" w:cs="Arial"/>
          <w:sz w:val="20"/>
        </w:rPr>
        <w:t xml:space="preserve">, </w:t>
      </w:r>
      <w:r w:rsidR="00594140">
        <w:rPr>
          <w:rFonts w:ascii="Arial" w:eastAsia="Arial" w:hAnsi="Arial" w:cs="Arial"/>
          <w:sz w:val="20"/>
        </w:rPr>
        <w:t>registration number</w:t>
      </w:r>
      <w:r w:rsidR="001F42A4">
        <w:rPr>
          <w:rFonts w:ascii="Arial" w:eastAsia="Arial" w:hAnsi="Arial" w:cs="Arial"/>
          <w:sz w:val="20"/>
        </w:rPr>
        <w:t>:  C 91171</w:t>
      </w:r>
      <w:r w:rsidR="00594140">
        <w:rPr>
          <w:rFonts w:ascii="Arial" w:eastAsia="Arial" w:hAnsi="Arial" w:cs="Arial"/>
          <w:sz w:val="20"/>
        </w:rPr>
        <w:t xml:space="preserve">, acting within the territory of the Slovak Republic through its </w:t>
      </w:r>
      <w:r w:rsidR="000E1C63">
        <w:rPr>
          <w:rFonts w:ascii="Arial" w:eastAsia="Arial" w:hAnsi="Arial" w:cs="Arial"/>
          <w:sz w:val="20"/>
        </w:rPr>
        <w:t>branch</w:t>
      </w:r>
      <w:r w:rsidR="001F42A4">
        <w:rPr>
          <w:rFonts w:ascii="Arial" w:eastAsia="Arial" w:hAnsi="Arial" w:cs="Arial"/>
          <w:sz w:val="20"/>
        </w:rPr>
        <w:t xml:space="preserve"> </w:t>
      </w:r>
    </w:p>
    <w:p w14:paraId="5729230B" w14:textId="77777777" w:rsidR="005A721D" w:rsidRDefault="005A721D" w:rsidP="006F48EC">
      <w:pPr>
        <w:spacing w:after="6" w:line="306" w:lineRule="auto"/>
        <w:jc w:val="both"/>
      </w:pPr>
    </w:p>
    <w:p w14:paraId="081AFC23" w14:textId="77777777" w:rsidR="00656A07" w:rsidRDefault="001F42A4" w:rsidP="00E20472">
      <w:pPr>
        <w:spacing w:after="6" w:line="306" w:lineRule="auto"/>
        <w:ind w:firstLine="56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PREMIUM </w:t>
      </w:r>
      <w:r w:rsidR="00656A07">
        <w:rPr>
          <w:rFonts w:ascii="Arial" w:eastAsia="Arial" w:hAnsi="Arial" w:cs="Arial"/>
          <w:b/>
          <w:sz w:val="20"/>
        </w:rPr>
        <w:t>Poisťovňa</w:t>
      </w:r>
      <w:r>
        <w:rPr>
          <w:rFonts w:ascii="Arial" w:eastAsia="Arial" w:hAnsi="Arial" w:cs="Arial"/>
          <w:b/>
          <w:sz w:val="20"/>
        </w:rPr>
        <w:t>, pobočka poisťovne z iného členského štátu</w:t>
      </w:r>
      <w:r>
        <w:rPr>
          <w:rFonts w:ascii="Arial" w:eastAsia="Arial" w:hAnsi="Arial" w:cs="Arial"/>
          <w:sz w:val="20"/>
        </w:rPr>
        <w:t xml:space="preserve">, </w:t>
      </w:r>
      <w:r w:rsidR="00BE2679">
        <w:rPr>
          <w:rFonts w:ascii="Arial" w:eastAsia="Arial" w:hAnsi="Arial" w:cs="Arial"/>
          <w:sz w:val="20"/>
        </w:rPr>
        <w:t xml:space="preserve">with registered office </w:t>
      </w:r>
      <w:r>
        <w:rPr>
          <w:rFonts w:ascii="Arial" w:eastAsia="Arial" w:hAnsi="Arial" w:cs="Arial"/>
          <w:sz w:val="20"/>
        </w:rPr>
        <w:t xml:space="preserve">Námestie Mateja Korvína 1, 811 07 Bratislava – mestská časť Staré Mesto, </w:t>
      </w:r>
      <w:r w:rsidR="00BE2679">
        <w:rPr>
          <w:rFonts w:ascii="Arial" w:eastAsia="Arial" w:hAnsi="Arial" w:cs="Arial"/>
          <w:sz w:val="20"/>
        </w:rPr>
        <w:t>company identification number (</w:t>
      </w:r>
      <w:r>
        <w:rPr>
          <w:rFonts w:ascii="Arial" w:eastAsia="Arial" w:hAnsi="Arial" w:cs="Arial"/>
          <w:sz w:val="20"/>
        </w:rPr>
        <w:t>IČO</w:t>
      </w:r>
      <w:r w:rsidR="00BE2679"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20"/>
        </w:rPr>
        <w:t xml:space="preserve">: 50 659 669, </w:t>
      </w:r>
      <w:r w:rsidR="000E1C63">
        <w:rPr>
          <w:rFonts w:ascii="Arial" w:eastAsia="Arial" w:hAnsi="Arial" w:cs="Arial"/>
          <w:sz w:val="20"/>
        </w:rPr>
        <w:t>tax identification number (</w:t>
      </w:r>
      <w:r>
        <w:rPr>
          <w:rFonts w:ascii="Arial" w:eastAsia="Arial" w:hAnsi="Arial" w:cs="Arial"/>
          <w:sz w:val="20"/>
        </w:rPr>
        <w:t>DIČ</w:t>
      </w:r>
      <w:r w:rsidR="000E1C63"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20"/>
        </w:rPr>
        <w:t xml:space="preserve">: 4120066170, </w:t>
      </w:r>
      <w:r w:rsidR="00BE2679">
        <w:rPr>
          <w:rFonts w:ascii="Arial" w:eastAsia="Arial" w:hAnsi="Arial" w:cs="Arial"/>
          <w:sz w:val="20"/>
        </w:rPr>
        <w:t xml:space="preserve">registered with the Commercial Register of the District Court </w:t>
      </w:r>
      <w:r>
        <w:rPr>
          <w:rFonts w:ascii="Arial" w:eastAsia="Arial" w:hAnsi="Arial" w:cs="Arial"/>
          <w:sz w:val="20"/>
        </w:rPr>
        <w:t xml:space="preserve">Bratislava I, </w:t>
      </w:r>
      <w:r w:rsidR="00BE2679">
        <w:rPr>
          <w:rFonts w:ascii="Arial" w:eastAsia="Arial" w:hAnsi="Arial" w:cs="Arial"/>
          <w:sz w:val="20"/>
        </w:rPr>
        <w:t>section</w:t>
      </w:r>
      <w:r>
        <w:rPr>
          <w:rFonts w:ascii="Arial" w:eastAsia="Arial" w:hAnsi="Arial" w:cs="Arial"/>
          <w:sz w:val="20"/>
        </w:rPr>
        <w:t xml:space="preserve">: Po, </w:t>
      </w:r>
      <w:r w:rsidR="00BE2679">
        <w:rPr>
          <w:rFonts w:ascii="Arial" w:eastAsia="Arial" w:hAnsi="Arial" w:cs="Arial"/>
          <w:sz w:val="20"/>
        </w:rPr>
        <w:t>insertion no</w:t>
      </w:r>
      <w:r>
        <w:rPr>
          <w:rFonts w:ascii="Arial" w:eastAsia="Arial" w:hAnsi="Arial" w:cs="Arial"/>
          <w:sz w:val="20"/>
        </w:rPr>
        <w:t xml:space="preserve">.: 3737/B </w:t>
      </w:r>
    </w:p>
    <w:p w14:paraId="05F88C45" w14:textId="7E5E70D1" w:rsidR="00814D7A" w:rsidRDefault="001F42A4" w:rsidP="00E20472">
      <w:pPr>
        <w:spacing w:after="6" w:line="306" w:lineRule="auto"/>
        <w:ind w:firstLine="566"/>
        <w:jc w:val="both"/>
      </w:pPr>
      <w:r>
        <w:rPr>
          <w:rFonts w:ascii="Arial" w:eastAsia="Arial" w:hAnsi="Arial" w:cs="Arial"/>
          <w:sz w:val="20"/>
        </w:rPr>
        <w:t>(</w:t>
      </w:r>
      <w:r w:rsidR="00BE2679">
        <w:rPr>
          <w:rFonts w:ascii="Arial" w:eastAsia="Arial" w:hAnsi="Arial" w:cs="Arial"/>
          <w:sz w:val="20"/>
        </w:rPr>
        <w:t>hereinafter referred to as the “</w:t>
      </w:r>
      <w:r w:rsidR="00BE2679">
        <w:rPr>
          <w:rFonts w:ascii="Arial" w:eastAsia="Arial" w:hAnsi="Arial" w:cs="Arial"/>
          <w:b/>
          <w:sz w:val="20"/>
        </w:rPr>
        <w:t>insurer</w:t>
      </w:r>
      <w:r w:rsidR="00BE2679">
        <w:rPr>
          <w:rFonts w:ascii="Arial" w:eastAsia="Arial" w:hAnsi="Arial" w:cs="Arial"/>
          <w:sz w:val="20"/>
        </w:rPr>
        <w:t>”</w:t>
      </w:r>
      <w:r>
        <w:rPr>
          <w:rFonts w:ascii="Arial" w:eastAsia="Arial" w:hAnsi="Arial" w:cs="Arial"/>
          <w:sz w:val="20"/>
        </w:rPr>
        <w:t xml:space="preserve">)  </w:t>
      </w:r>
    </w:p>
    <w:p w14:paraId="027415A6" w14:textId="77777777" w:rsidR="005A721D" w:rsidRDefault="005A721D" w:rsidP="006F48EC">
      <w:pPr>
        <w:spacing w:after="6" w:line="306" w:lineRule="auto"/>
        <w:jc w:val="both"/>
        <w:rPr>
          <w:rFonts w:ascii="Arial" w:eastAsia="Arial" w:hAnsi="Arial" w:cs="Arial"/>
          <w:sz w:val="20"/>
        </w:rPr>
      </w:pPr>
    </w:p>
    <w:p w14:paraId="0DF85AD2" w14:textId="39811F5E" w:rsidR="002C53D8" w:rsidRPr="003E35EC" w:rsidRDefault="001F42A4" w:rsidP="00E20472">
      <w:pPr>
        <w:spacing w:after="6" w:line="306" w:lineRule="auto"/>
        <w:ind w:firstLine="566"/>
        <w:jc w:val="both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 w:rsidR="003C1D93">
        <w:rPr>
          <w:rFonts w:ascii="Arial" w:eastAsia="Arial" w:hAnsi="Arial" w:cs="Arial"/>
          <w:sz w:val="20"/>
        </w:rPr>
        <w:t>by</w:t>
      </w:r>
      <w:r w:rsidR="002C53D8" w:rsidRPr="002C53D8">
        <w:rPr>
          <w:rFonts w:ascii="Arial" w:eastAsia="Arial" w:hAnsi="Arial" w:cs="Arial"/>
          <w:sz w:val="20"/>
        </w:rPr>
        <w:t xml:space="preserve"> this public promise</w:t>
      </w:r>
      <w:r w:rsidR="00DA22C0">
        <w:rPr>
          <w:rFonts w:ascii="Arial" w:eastAsia="Arial" w:hAnsi="Arial" w:cs="Arial"/>
          <w:sz w:val="20"/>
        </w:rPr>
        <w:t xml:space="preserve"> made</w:t>
      </w:r>
      <w:r w:rsidR="002C53D8" w:rsidRPr="002C53D8">
        <w:rPr>
          <w:rFonts w:ascii="Arial" w:eastAsia="Arial" w:hAnsi="Arial" w:cs="Arial"/>
          <w:sz w:val="20"/>
        </w:rPr>
        <w:t xml:space="preserve"> in accordance with the provisions of </w:t>
      </w:r>
      <w:r w:rsidR="002C53D8">
        <w:rPr>
          <w:rFonts w:ascii="Arial" w:eastAsia="Arial" w:hAnsi="Arial" w:cs="Arial"/>
          <w:sz w:val="20"/>
        </w:rPr>
        <w:t>Section</w:t>
      </w:r>
      <w:r w:rsidR="002C53D8" w:rsidRPr="002C53D8">
        <w:rPr>
          <w:rFonts w:ascii="Arial" w:eastAsia="Arial" w:hAnsi="Arial" w:cs="Arial"/>
          <w:sz w:val="20"/>
        </w:rPr>
        <w:t xml:space="preserve"> 850 of Act no. 40/1964 Coll. </w:t>
      </w:r>
      <w:r w:rsidR="002C53D8">
        <w:rPr>
          <w:rFonts w:ascii="Arial" w:eastAsia="Arial" w:hAnsi="Arial" w:cs="Arial"/>
          <w:sz w:val="20"/>
        </w:rPr>
        <w:t>t</w:t>
      </w:r>
      <w:r w:rsidR="002C53D8" w:rsidRPr="002C53D8">
        <w:rPr>
          <w:rFonts w:ascii="Arial" w:eastAsia="Arial" w:hAnsi="Arial" w:cs="Arial"/>
          <w:sz w:val="20"/>
        </w:rPr>
        <w:t xml:space="preserve">he Civil Code, as amended, </w:t>
      </w:r>
      <w:r w:rsidR="002C53D8" w:rsidRPr="003E35EC">
        <w:rPr>
          <w:rFonts w:ascii="Arial" w:eastAsia="Arial" w:hAnsi="Arial" w:cs="Arial"/>
          <w:b/>
          <w:bCs/>
          <w:sz w:val="20"/>
          <w:u w:val="single"/>
        </w:rPr>
        <w:t xml:space="preserve">undertakes to provide </w:t>
      </w:r>
      <w:r w:rsidR="00DA22C0" w:rsidRPr="003E35EC">
        <w:rPr>
          <w:rFonts w:ascii="Arial" w:eastAsia="Arial" w:hAnsi="Arial" w:cs="Arial"/>
          <w:b/>
          <w:bCs/>
          <w:sz w:val="20"/>
          <w:u w:val="single"/>
        </w:rPr>
        <w:t xml:space="preserve">to </w:t>
      </w:r>
      <w:r w:rsidR="002C53D8" w:rsidRPr="003E35EC">
        <w:rPr>
          <w:rFonts w:ascii="Arial" w:eastAsia="Arial" w:hAnsi="Arial" w:cs="Arial"/>
          <w:b/>
          <w:bCs/>
          <w:sz w:val="20"/>
          <w:u w:val="single"/>
        </w:rPr>
        <w:t xml:space="preserve">all insured persons who have taken out general liability insurance with the insurer within the framework of insurance </w:t>
      </w:r>
      <w:r w:rsidR="00DA22C0" w:rsidRPr="003E35EC">
        <w:rPr>
          <w:rFonts w:ascii="Arial" w:eastAsia="Arial" w:hAnsi="Arial" w:cs="Arial"/>
          <w:b/>
          <w:bCs/>
          <w:sz w:val="20"/>
          <w:u w:val="single"/>
        </w:rPr>
        <w:t>policies</w:t>
      </w:r>
      <w:r w:rsidR="002C53D8" w:rsidRPr="003E35EC">
        <w:rPr>
          <w:rFonts w:ascii="Arial" w:eastAsia="Arial" w:hAnsi="Arial" w:cs="Arial"/>
          <w:b/>
          <w:bCs/>
          <w:sz w:val="20"/>
          <w:u w:val="single"/>
        </w:rPr>
        <w:t xml:space="preserve"> of the insurance product - property and liability insurance for </w:t>
      </w:r>
      <w:r w:rsidR="00DA22C0" w:rsidRPr="003E35EC">
        <w:rPr>
          <w:rFonts w:ascii="Arial" w:eastAsia="Arial" w:hAnsi="Arial" w:cs="Arial"/>
          <w:b/>
          <w:bCs/>
          <w:sz w:val="20"/>
          <w:u w:val="single"/>
        </w:rPr>
        <w:t>sole traders</w:t>
      </w:r>
      <w:r w:rsidR="002C53D8" w:rsidRPr="003E35EC">
        <w:rPr>
          <w:rFonts w:ascii="Arial" w:eastAsia="Arial" w:hAnsi="Arial" w:cs="Arial"/>
          <w:b/>
          <w:bCs/>
          <w:sz w:val="20"/>
          <w:u w:val="single"/>
        </w:rPr>
        <w:t xml:space="preserve"> and small enterprises</w:t>
      </w:r>
      <w:r w:rsidR="0031258E" w:rsidRPr="003E35EC">
        <w:rPr>
          <w:rFonts w:ascii="Arial" w:eastAsia="Arial" w:hAnsi="Arial" w:cs="Arial"/>
          <w:b/>
          <w:bCs/>
          <w:sz w:val="20"/>
          <w:u w:val="single"/>
        </w:rPr>
        <w:t xml:space="preserve"> PREMIUM BUSINESS</w:t>
      </w:r>
      <w:r w:rsidR="0031258E">
        <w:rPr>
          <w:rFonts w:ascii="Arial" w:eastAsia="Arial" w:hAnsi="Arial" w:cs="Arial"/>
          <w:sz w:val="20"/>
        </w:rPr>
        <w:t xml:space="preserve"> (hereinafter referred to as the “</w:t>
      </w:r>
      <w:r w:rsidR="0031258E" w:rsidRPr="0031258E">
        <w:rPr>
          <w:rFonts w:ascii="Arial" w:eastAsia="Arial" w:hAnsi="Arial" w:cs="Arial"/>
          <w:b/>
          <w:bCs/>
          <w:sz w:val="20"/>
        </w:rPr>
        <w:t>insured persons</w:t>
      </w:r>
      <w:r w:rsidR="0031258E">
        <w:rPr>
          <w:rFonts w:ascii="Arial" w:eastAsia="Arial" w:hAnsi="Arial" w:cs="Arial"/>
          <w:sz w:val="20"/>
        </w:rPr>
        <w:t xml:space="preserve">”) beyond the </w:t>
      </w:r>
      <w:r w:rsidR="0099174E">
        <w:rPr>
          <w:rFonts w:ascii="Arial" w:eastAsia="Arial" w:hAnsi="Arial" w:cs="Arial"/>
          <w:sz w:val="20"/>
        </w:rPr>
        <w:t xml:space="preserve">agreed </w:t>
      </w:r>
      <w:r w:rsidR="0031258E">
        <w:rPr>
          <w:rFonts w:ascii="Arial" w:eastAsia="Arial" w:hAnsi="Arial" w:cs="Arial"/>
          <w:sz w:val="20"/>
        </w:rPr>
        <w:t xml:space="preserve">scope of the insurance coverage based on the concluded insurance policy and the </w:t>
      </w:r>
      <w:r w:rsidR="006B0486">
        <w:rPr>
          <w:rFonts w:ascii="Arial" w:eastAsia="Arial" w:hAnsi="Arial" w:cs="Arial"/>
          <w:sz w:val="20"/>
        </w:rPr>
        <w:t>applicable</w:t>
      </w:r>
      <w:r w:rsidR="0031258E">
        <w:rPr>
          <w:rFonts w:ascii="Arial" w:eastAsia="Arial" w:hAnsi="Arial" w:cs="Arial"/>
          <w:sz w:val="20"/>
        </w:rPr>
        <w:t xml:space="preserve"> insurance terms and conditions </w:t>
      </w:r>
      <w:r w:rsidR="00AA439B">
        <w:rPr>
          <w:rFonts w:ascii="Arial" w:eastAsia="Arial" w:hAnsi="Arial" w:cs="Arial"/>
          <w:sz w:val="20"/>
        </w:rPr>
        <w:t>also</w:t>
      </w:r>
      <w:r w:rsidR="00F27586">
        <w:rPr>
          <w:rFonts w:ascii="Arial" w:eastAsia="Arial" w:hAnsi="Arial" w:cs="Arial"/>
          <w:sz w:val="20"/>
        </w:rPr>
        <w:t xml:space="preserve"> </w:t>
      </w:r>
      <w:r w:rsidR="00F27586" w:rsidRPr="003E35EC">
        <w:rPr>
          <w:rFonts w:ascii="Arial" w:eastAsia="Arial" w:hAnsi="Arial" w:cs="Arial"/>
          <w:b/>
          <w:bCs/>
          <w:sz w:val="20"/>
          <w:u w:val="single"/>
        </w:rPr>
        <w:t xml:space="preserve">data </w:t>
      </w:r>
      <w:r w:rsidR="00AA439B">
        <w:rPr>
          <w:rFonts w:ascii="Arial" w:eastAsia="Arial" w:hAnsi="Arial" w:cs="Arial"/>
          <w:b/>
          <w:bCs/>
          <w:sz w:val="20"/>
          <w:u w:val="single"/>
        </w:rPr>
        <w:t>protection</w:t>
      </w:r>
      <w:r w:rsidR="00F27586" w:rsidRPr="003E35EC">
        <w:rPr>
          <w:rFonts w:ascii="Arial" w:eastAsia="Arial" w:hAnsi="Arial" w:cs="Arial"/>
          <w:b/>
          <w:bCs/>
          <w:sz w:val="20"/>
          <w:u w:val="single"/>
        </w:rPr>
        <w:t xml:space="preserve"> insurance</w:t>
      </w:r>
      <w:r w:rsidR="00F27586">
        <w:rPr>
          <w:rFonts w:ascii="Arial" w:eastAsia="Arial" w:hAnsi="Arial" w:cs="Arial"/>
          <w:sz w:val="20"/>
        </w:rPr>
        <w:t xml:space="preserve"> </w:t>
      </w:r>
      <w:r w:rsidR="00F15AD3">
        <w:rPr>
          <w:rFonts w:ascii="Arial" w:eastAsia="Arial" w:hAnsi="Arial" w:cs="Arial"/>
          <w:sz w:val="20"/>
        </w:rPr>
        <w:t xml:space="preserve">in accordance with the </w:t>
      </w:r>
      <w:r w:rsidR="00F15AD3" w:rsidRPr="003E35EC">
        <w:rPr>
          <w:rFonts w:ascii="Arial" w:eastAsia="Arial" w:hAnsi="Arial" w:cs="Arial"/>
          <w:b/>
          <w:bCs/>
          <w:sz w:val="20"/>
        </w:rPr>
        <w:t>Supplementary Insurance Terms and Conditions for Data Protection Insurance of Sole Traders and Small Enterprises</w:t>
      </w:r>
      <w:r w:rsidR="00F15AD3">
        <w:rPr>
          <w:rFonts w:ascii="Arial" w:eastAsia="Arial" w:hAnsi="Arial" w:cs="Arial"/>
          <w:sz w:val="20"/>
        </w:rPr>
        <w:t xml:space="preserve"> </w:t>
      </w:r>
      <w:r w:rsidR="00656A07" w:rsidRPr="00E07F11">
        <w:rPr>
          <w:rFonts w:ascii="HelveticaNeueLT Com 55 Roman" w:hAnsi="HelveticaNeueLT Com 55 Roman" w:cs="Times New Roman"/>
          <w:b/>
          <w:bCs/>
          <w:sz w:val="20"/>
          <w:szCs w:val="20"/>
        </w:rPr>
        <w:t>PREMIUM_SME_DPP_Z_DATA_2022-07-20</w:t>
      </w:r>
      <w:r w:rsidR="00F15AD3">
        <w:rPr>
          <w:rFonts w:ascii="Arial" w:eastAsia="Arial" w:hAnsi="Arial" w:cs="Arial"/>
          <w:b/>
          <w:sz w:val="20"/>
        </w:rPr>
        <w:t xml:space="preserve">, </w:t>
      </w:r>
      <w:r w:rsidR="00656A07">
        <w:rPr>
          <w:rFonts w:ascii="Arial" w:eastAsia="Arial" w:hAnsi="Arial" w:cs="Arial"/>
          <w:b/>
          <w:sz w:val="20"/>
        </w:rPr>
        <w:br/>
      </w:r>
      <w:r w:rsidR="00F15AD3" w:rsidRPr="003E35EC">
        <w:rPr>
          <w:rFonts w:ascii="Arial" w:eastAsia="Arial" w:hAnsi="Arial" w:cs="Arial"/>
          <w:bCs/>
          <w:sz w:val="20"/>
        </w:rPr>
        <w:t>which form an annex to this public promise</w:t>
      </w:r>
      <w:r w:rsidR="002C53D8" w:rsidRPr="003E35EC">
        <w:rPr>
          <w:rFonts w:ascii="Arial" w:eastAsia="Arial" w:hAnsi="Arial" w:cs="Arial"/>
          <w:bCs/>
          <w:sz w:val="20"/>
        </w:rPr>
        <w:t>.</w:t>
      </w:r>
    </w:p>
    <w:p w14:paraId="5882003C" w14:textId="77777777" w:rsidR="005A721D" w:rsidRDefault="005A721D" w:rsidP="006F48EC">
      <w:pPr>
        <w:spacing w:after="6" w:line="306" w:lineRule="auto"/>
        <w:jc w:val="both"/>
        <w:rPr>
          <w:rFonts w:ascii="Arial" w:eastAsia="Arial" w:hAnsi="Arial" w:cs="Arial"/>
          <w:sz w:val="20"/>
        </w:rPr>
      </w:pPr>
    </w:p>
    <w:p w14:paraId="2389D9F3" w14:textId="555286F1" w:rsidR="003E35EC" w:rsidRDefault="00BB6C40" w:rsidP="00E20472">
      <w:pPr>
        <w:spacing w:after="6" w:line="306" w:lineRule="auto"/>
        <w:ind w:firstLine="56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Except for</w:t>
      </w:r>
      <w:r w:rsidR="003E35EC" w:rsidRPr="003E35EC">
        <w:rPr>
          <w:rFonts w:ascii="Arial" w:eastAsia="Arial" w:hAnsi="Arial" w:cs="Arial"/>
          <w:sz w:val="20"/>
        </w:rPr>
        <w:t xml:space="preserve"> the above-mentioned extension of the insurance coverage provided to the insured </w:t>
      </w:r>
      <w:r w:rsidR="002649F2">
        <w:rPr>
          <w:rFonts w:ascii="Arial" w:eastAsia="Arial" w:hAnsi="Arial" w:cs="Arial"/>
          <w:sz w:val="20"/>
        </w:rPr>
        <w:t xml:space="preserve">persons </w:t>
      </w:r>
      <w:r w:rsidR="003E35EC" w:rsidRPr="003E35EC">
        <w:rPr>
          <w:rFonts w:ascii="Arial" w:eastAsia="Arial" w:hAnsi="Arial" w:cs="Arial"/>
          <w:sz w:val="20"/>
        </w:rPr>
        <w:t>by the insurer on the basis of this public promise, the scope of</w:t>
      </w:r>
      <w:r w:rsidR="005F70FD">
        <w:rPr>
          <w:rFonts w:ascii="Arial" w:eastAsia="Arial" w:hAnsi="Arial" w:cs="Arial"/>
          <w:sz w:val="20"/>
        </w:rPr>
        <w:t xml:space="preserve"> the</w:t>
      </w:r>
      <w:r w:rsidR="003E35EC" w:rsidRPr="003E35EC">
        <w:rPr>
          <w:rFonts w:ascii="Arial" w:eastAsia="Arial" w:hAnsi="Arial" w:cs="Arial"/>
          <w:sz w:val="20"/>
        </w:rPr>
        <w:t xml:space="preserve"> insurance coverage,</w:t>
      </w:r>
      <w:r w:rsidR="005F70FD">
        <w:rPr>
          <w:rFonts w:ascii="Arial" w:eastAsia="Arial" w:hAnsi="Arial" w:cs="Arial"/>
          <w:sz w:val="20"/>
        </w:rPr>
        <w:t xml:space="preserve"> insurance</w:t>
      </w:r>
      <w:r w:rsidR="003E35EC" w:rsidRPr="003E35EC">
        <w:rPr>
          <w:rFonts w:ascii="Arial" w:eastAsia="Arial" w:hAnsi="Arial" w:cs="Arial"/>
          <w:sz w:val="20"/>
        </w:rPr>
        <w:t xml:space="preserve"> exclusions as well as all </w:t>
      </w:r>
      <w:r w:rsidR="003E35EC" w:rsidRPr="005F70FD">
        <w:rPr>
          <w:rFonts w:ascii="Arial" w:eastAsia="Arial" w:hAnsi="Arial" w:cs="Arial"/>
          <w:b/>
          <w:bCs/>
          <w:sz w:val="20"/>
        </w:rPr>
        <w:t>other provisions of</w:t>
      </w:r>
      <w:r w:rsidR="005F70FD" w:rsidRPr="005F70FD">
        <w:rPr>
          <w:rFonts w:ascii="Arial" w:eastAsia="Arial" w:hAnsi="Arial" w:cs="Arial"/>
          <w:b/>
          <w:bCs/>
          <w:sz w:val="20"/>
        </w:rPr>
        <w:t xml:space="preserve"> the</w:t>
      </w:r>
      <w:r w:rsidR="003E35EC" w:rsidRPr="005F70FD">
        <w:rPr>
          <w:rFonts w:ascii="Arial" w:eastAsia="Arial" w:hAnsi="Arial" w:cs="Arial"/>
          <w:b/>
          <w:bCs/>
          <w:sz w:val="20"/>
        </w:rPr>
        <w:t xml:space="preserve"> insurance </w:t>
      </w:r>
      <w:r w:rsidR="005F70FD" w:rsidRPr="005F70FD">
        <w:rPr>
          <w:rFonts w:ascii="Arial" w:eastAsia="Arial" w:hAnsi="Arial" w:cs="Arial"/>
          <w:b/>
          <w:bCs/>
          <w:sz w:val="20"/>
        </w:rPr>
        <w:t>policies</w:t>
      </w:r>
      <w:r w:rsidR="003E35EC" w:rsidRPr="005F70FD">
        <w:rPr>
          <w:rFonts w:ascii="Arial" w:eastAsia="Arial" w:hAnsi="Arial" w:cs="Arial"/>
          <w:b/>
          <w:bCs/>
          <w:sz w:val="20"/>
        </w:rPr>
        <w:t xml:space="preserve">, </w:t>
      </w:r>
      <w:r w:rsidR="005F70FD" w:rsidRPr="005F70FD">
        <w:rPr>
          <w:rFonts w:ascii="Arial" w:eastAsia="Arial" w:hAnsi="Arial" w:cs="Arial"/>
          <w:b/>
          <w:bCs/>
          <w:sz w:val="20"/>
        </w:rPr>
        <w:t>applicable</w:t>
      </w:r>
      <w:r w:rsidR="003E35EC" w:rsidRPr="005F70FD">
        <w:rPr>
          <w:rFonts w:ascii="Arial" w:eastAsia="Arial" w:hAnsi="Arial" w:cs="Arial"/>
          <w:b/>
          <w:bCs/>
          <w:sz w:val="20"/>
        </w:rPr>
        <w:t xml:space="preserve"> general insurance </w:t>
      </w:r>
      <w:r w:rsidR="005F70FD" w:rsidRPr="005F70FD">
        <w:rPr>
          <w:rFonts w:ascii="Arial" w:eastAsia="Arial" w:hAnsi="Arial" w:cs="Arial"/>
          <w:b/>
          <w:bCs/>
          <w:sz w:val="20"/>
        </w:rPr>
        <w:t xml:space="preserve">terms and </w:t>
      </w:r>
      <w:r w:rsidR="003E35EC" w:rsidRPr="005F70FD">
        <w:rPr>
          <w:rFonts w:ascii="Arial" w:eastAsia="Arial" w:hAnsi="Arial" w:cs="Arial"/>
          <w:b/>
          <w:bCs/>
          <w:sz w:val="20"/>
        </w:rPr>
        <w:t>conditions and contractual arrangements</w:t>
      </w:r>
      <w:r w:rsidR="005F70FD" w:rsidRPr="005F70FD">
        <w:rPr>
          <w:rFonts w:ascii="Arial" w:eastAsia="Arial" w:hAnsi="Arial" w:cs="Arial"/>
          <w:b/>
          <w:bCs/>
          <w:sz w:val="20"/>
        </w:rPr>
        <w:t xml:space="preserve"> shall</w:t>
      </w:r>
      <w:r w:rsidR="003E35EC" w:rsidRPr="005F70FD">
        <w:rPr>
          <w:rFonts w:ascii="Arial" w:eastAsia="Arial" w:hAnsi="Arial" w:cs="Arial"/>
          <w:b/>
          <w:bCs/>
          <w:sz w:val="20"/>
        </w:rPr>
        <w:t xml:space="preserve"> remain unchanged. </w:t>
      </w:r>
      <w:r w:rsidR="003E35EC" w:rsidRPr="003E35EC">
        <w:rPr>
          <w:rFonts w:ascii="Arial" w:eastAsia="Arial" w:hAnsi="Arial" w:cs="Arial"/>
          <w:sz w:val="20"/>
        </w:rPr>
        <w:t xml:space="preserve">The </w:t>
      </w:r>
      <w:r w:rsidR="005F70FD">
        <w:rPr>
          <w:rFonts w:ascii="Arial" w:eastAsia="Arial" w:hAnsi="Arial" w:cs="Arial"/>
          <w:sz w:val="20"/>
        </w:rPr>
        <w:t>i</w:t>
      </w:r>
      <w:r w:rsidR="003E35EC" w:rsidRPr="003E35EC">
        <w:rPr>
          <w:rFonts w:ascii="Arial" w:eastAsia="Arial" w:hAnsi="Arial" w:cs="Arial"/>
          <w:sz w:val="20"/>
        </w:rPr>
        <w:t xml:space="preserve">nsurer shall provide the </w:t>
      </w:r>
      <w:r w:rsidR="004659F9">
        <w:rPr>
          <w:rFonts w:ascii="Arial" w:eastAsia="Arial" w:hAnsi="Arial" w:cs="Arial"/>
          <w:sz w:val="20"/>
        </w:rPr>
        <w:t>i</w:t>
      </w:r>
      <w:r w:rsidR="003E35EC" w:rsidRPr="003E35EC">
        <w:rPr>
          <w:rFonts w:ascii="Arial" w:eastAsia="Arial" w:hAnsi="Arial" w:cs="Arial"/>
          <w:sz w:val="20"/>
        </w:rPr>
        <w:t xml:space="preserve">nsured </w:t>
      </w:r>
      <w:r w:rsidR="004659F9">
        <w:rPr>
          <w:rFonts w:ascii="Arial" w:eastAsia="Arial" w:hAnsi="Arial" w:cs="Arial"/>
          <w:sz w:val="20"/>
        </w:rPr>
        <w:t xml:space="preserve">persons </w:t>
      </w:r>
      <w:r w:rsidR="003E35EC" w:rsidRPr="003E35EC">
        <w:rPr>
          <w:rFonts w:ascii="Arial" w:eastAsia="Arial" w:hAnsi="Arial" w:cs="Arial"/>
          <w:sz w:val="20"/>
        </w:rPr>
        <w:t xml:space="preserve">with an insurance indemnity within the meaning of this public promise in accordance with the provisions of the insurance </w:t>
      </w:r>
      <w:r w:rsidR="004659F9">
        <w:rPr>
          <w:rFonts w:ascii="Arial" w:eastAsia="Arial" w:hAnsi="Arial" w:cs="Arial"/>
          <w:sz w:val="20"/>
        </w:rPr>
        <w:t>policy</w:t>
      </w:r>
      <w:r w:rsidR="003E35EC" w:rsidRPr="003E35EC">
        <w:rPr>
          <w:rFonts w:ascii="Arial" w:eastAsia="Arial" w:hAnsi="Arial" w:cs="Arial"/>
          <w:sz w:val="20"/>
        </w:rPr>
        <w:t xml:space="preserve"> and the </w:t>
      </w:r>
      <w:r w:rsidR="004659F9">
        <w:rPr>
          <w:rFonts w:ascii="Arial" w:eastAsia="Arial" w:hAnsi="Arial" w:cs="Arial"/>
          <w:sz w:val="20"/>
        </w:rPr>
        <w:t>applicable</w:t>
      </w:r>
      <w:r w:rsidR="003E35EC" w:rsidRPr="003E35EC">
        <w:rPr>
          <w:rFonts w:ascii="Arial" w:eastAsia="Arial" w:hAnsi="Arial" w:cs="Arial"/>
          <w:sz w:val="20"/>
        </w:rPr>
        <w:t xml:space="preserve"> general insurance </w:t>
      </w:r>
      <w:r w:rsidR="004659F9">
        <w:rPr>
          <w:rFonts w:ascii="Arial" w:eastAsia="Arial" w:hAnsi="Arial" w:cs="Arial"/>
          <w:sz w:val="20"/>
        </w:rPr>
        <w:t xml:space="preserve">terms and </w:t>
      </w:r>
      <w:r w:rsidR="003E35EC" w:rsidRPr="003E35EC">
        <w:rPr>
          <w:rFonts w:ascii="Arial" w:eastAsia="Arial" w:hAnsi="Arial" w:cs="Arial"/>
          <w:sz w:val="20"/>
        </w:rPr>
        <w:t xml:space="preserve">conditions and contractual arrangements that apply to the relevant insurance </w:t>
      </w:r>
      <w:r w:rsidR="004659F9">
        <w:rPr>
          <w:rFonts w:ascii="Arial" w:eastAsia="Arial" w:hAnsi="Arial" w:cs="Arial"/>
          <w:sz w:val="20"/>
        </w:rPr>
        <w:t>policy</w:t>
      </w:r>
      <w:r w:rsidR="003E35EC" w:rsidRPr="003E35EC">
        <w:rPr>
          <w:rFonts w:ascii="Arial" w:eastAsia="Arial" w:hAnsi="Arial" w:cs="Arial"/>
          <w:sz w:val="20"/>
        </w:rPr>
        <w:t>.</w:t>
      </w:r>
    </w:p>
    <w:p w14:paraId="275E21E8" w14:textId="77777777" w:rsidR="005A721D" w:rsidRPr="004659F9" w:rsidRDefault="005A721D" w:rsidP="006F48EC">
      <w:pPr>
        <w:spacing w:after="6" w:line="306" w:lineRule="auto"/>
        <w:jc w:val="both"/>
        <w:rPr>
          <w:rFonts w:ascii="Arial" w:eastAsia="Arial" w:hAnsi="Arial" w:cs="Arial"/>
          <w:b/>
          <w:bCs/>
          <w:sz w:val="20"/>
        </w:rPr>
      </w:pPr>
    </w:p>
    <w:p w14:paraId="50868CD1" w14:textId="7A140BE7" w:rsidR="00814D7A" w:rsidRPr="00AC28B9" w:rsidRDefault="00AC28B9" w:rsidP="00E20472">
      <w:pPr>
        <w:spacing w:after="6" w:line="306" w:lineRule="auto"/>
        <w:ind w:firstLine="566"/>
        <w:jc w:val="both"/>
        <w:rPr>
          <w:rFonts w:ascii="Arial" w:eastAsia="Arial" w:hAnsi="Arial" w:cs="Arial"/>
          <w:sz w:val="20"/>
        </w:rPr>
      </w:pPr>
      <w:r w:rsidRPr="004659F9">
        <w:rPr>
          <w:rFonts w:ascii="Arial" w:eastAsia="Arial" w:hAnsi="Arial" w:cs="Arial"/>
          <w:b/>
          <w:bCs/>
          <w:sz w:val="20"/>
        </w:rPr>
        <w:t xml:space="preserve">This public promise shall enter into force and effect on </w:t>
      </w:r>
      <w:r w:rsidR="00656A07">
        <w:rPr>
          <w:rFonts w:ascii="Arial" w:eastAsia="Arial" w:hAnsi="Arial" w:cs="Arial"/>
          <w:b/>
          <w:bCs/>
          <w:sz w:val="20"/>
        </w:rPr>
        <w:t>20</w:t>
      </w:r>
      <w:r w:rsidRPr="004659F9">
        <w:rPr>
          <w:rFonts w:ascii="Arial" w:eastAsia="Arial" w:hAnsi="Arial" w:cs="Arial"/>
          <w:b/>
          <w:bCs/>
          <w:sz w:val="20"/>
        </w:rPr>
        <w:t xml:space="preserve"> </w:t>
      </w:r>
      <w:r w:rsidR="00E20472">
        <w:rPr>
          <w:rFonts w:ascii="Arial" w:eastAsia="Arial" w:hAnsi="Arial" w:cs="Arial"/>
          <w:b/>
          <w:bCs/>
          <w:sz w:val="20"/>
        </w:rPr>
        <w:t>July</w:t>
      </w:r>
      <w:r w:rsidRPr="004659F9">
        <w:rPr>
          <w:rFonts w:ascii="Arial" w:eastAsia="Arial" w:hAnsi="Arial" w:cs="Arial"/>
          <w:b/>
          <w:bCs/>
          <w:sz w:val="20"/>
        </w:rPr>
        <w:t xml:space="preserve"> 202</w:t>
      </w:r>
      <w:r w:rsidR="00E20472">
        <w:rPr>
          <w:rFonts w:ascii="Arial" w:eastAsia="Arial" w:hAnsi="Arial" w:cs="Arial"/>
          <w:b/>
          <w:bCs/>
          <w:sz w:val="20"/>
        </w:rPr>
        <w:t>2</w:t>
      </w:r>
      <w:r w:rsidRPr="00AC28B9">
        <w:rPr>
          <w:rFonts w:ascii="Arial" w:eastAsia="Arial" w:hAnsi="Arial" w:cs="Arial"/>
          <w:sz w:val="20"/>
        </w:rPr>
        <w:t xml:space="preserve">. For the avoidance of </w:t>
      </w:r>
      <w:r w:rsidR="00454A16">
        <w:rPr>
          <w:rFonts w:ascii="Arial" w:eastAsia="Arial" w:hAnsi="Arial" w:cs="Arial"/>
          <w:sz w:val="20"/>
        </w:rPr>
        <w:t xml:space="preserve">any </w:t>
      </w:r>
      <w:r w:rsidRPr="00AC28B9">
        <w:rPr>
          <w:rFonts w:ascii="Arial" w:eastAsia="Arial" w:hAnsi="Arial" w:cs="Arial"/>
          <w:sz w:val="20"/>
        </w:rPr>
        <w:t>doubt</w:t>
      </w:r>
      <w:r w:rsidR="00454A16">
        <w:rPr>
          <w:rFonts w:ascii="Arial" w:eastAsia="Arial" w:hAnsi="Arial" w:cs="Arial"/>
          <w:sz w:val="20"/>
        </w:rPr>
        <w:t>s</w:t>
      </w:r>
      <w:r w:rsidRPr="00AC28B9">
        <w:rPr>
          <w:rFonts w:ascii="Arial" w:eastAsia="Arial" w:hAnsi="Arial" w:cs="Arial"/>
          <w:sz w:val="20"/>
        </w:rPr>
        <w:t xml:space="preserve">, </w:t>
      </w:r>
      <w:r w:rsidRPr="00013F80">
        <w:rPr>
          <w:rFonts w:ascii="Arial" w:eastAsia="Arial" w:hAnsi="Arial" w:cs="Arial"/>
          <w:b/>
          <w:bCs/>
          <w:sz w:val="20"/>
        </w:rPr>
        <w:t xml:space="preserve">the public promise also applies to insurance </w:t>
      </w:r>
      <w:r w:rsidR="00454A16" w:rsidRPr="00013F80">
        <w:rPr>
          <w:rFonts w:ascii="Arial" w:eastAsia="Arial" w:hAnsi="Arial" w:cs="Arial"/>
          <w:b/>
          <w:bCs/>
          <w:sz w:val="20"/>
        </w:rPr>
        <w:t>policies</w:t>
      </w:r>
      <w:r w:rsidRPr="00013F80">
        <w:rPr>
          <w:rFonts w:ascii="Arial" w:eastAsia="Arial" w:hAnsi="Arial" w:cs="Arial"/>
          <w:b/>
          <w:bCs/>
          <w:sz w:val="20"/>
        </w:rPr>
        <w:t xml:space="preserve"> of </w:t>
      </w:r>
      <w:r w:rsidR="00454A16" w:rsidRPr="00013F80">
        <w:rPr>
          <w:rFonts w:ascii="Arial" w:eastAsia="Arial" w:hAnsi="Arial" w:cs="Arial"/>
          <w:b/>
          <w:bCs/>
          <w:sz w:val="20"/>
        </w:rPr>
        <w:t>the insured persons</w:t>
      </w:r>
      <w:r w:rsidRPr="00013F80">
        <w:rPr>
          <w:rFonts w:ascii="Arial" w:eastAsia="Arial" w:hAnsi="Arial" w:cs="Arial"/>
          <w:b/>
          <w:bCs/>
          <w:sz w:val="20"/>
        </w:rPr>
        <w:t xml:space="preserve"> </w:t>
      </w:r>
      <w:r w:rsidR="00454A16" w:rsidRPr="00013F80">
        <w:rPr>
          <w:rFonts w:ascii="Arial" w:eastAsia="Arial" w:hAnsi="Arial" w:cs="Arial"/>
          <w:b/>
          <w:bCs/>
          <w:sz w:val="20"/>
        </w:rPr>
        <w:t>taken out</w:t>
      </w:r>
      <w:r w:rsidRPr="00013F80">
        <w:rPr>
          <w:rFonts w:ascii="Arial" w:eastAsia="Arial" w:hAnsi="Arial" w:cs="Arial"/>
          <w:b/>
          <w:bCs/>
          <w:sz w:val="20"/>
        </w:rPr>
        <w:t xml:space="preserve"> before the date of entry into force and effectiveness of this public promise</w:t>
      </w:r>
      <w:r w:rsidRPr="00AC28B9">
        <w:rPr>
          <w:rFonts w:ascii="Arial" w:eastAsia="Arial" w:hAnsi="Arial" w:cs="Arial"/>
          <w:sz w:val="20"/>
        </w:rPr>
        <w:t xml:space="preserve">, </w:t>
      </w:r>
      <w:r w:rsidR="00454A16">
        <w:rPr>
          <w:rFonts w:ascii="Arial" w:eastAsia="Arial" w:hAnsi="Arial" w:cs="Arial"/>
          <w:sz w:val="20"/>
        </w:rPr>
        <w:t>provided that</w:t>
      </w:r>
      <w:r w:rsidRPr="00AC28B9">
        <w:rPr>
          <w:rFonts w:ascii="Arial" w:eastAsia="Arial" w:hAnsi="Arial" w:cs="Arial"/>
          <w:sz w:val="20"/>
        </w:rPr>
        <w:t xml:space="preserve"> the event </w:t>
      </w:r>
      <w:r w:rsidR="00013F80">
        <w:rPr>
          <w:rFonts w:ascii="Arial" w:eastAsia="Arial" w:hAnsi="Arial" w:cs="Arial"/>
          <w:sz w:val="20"/>
        </w:rPr>
        <w:t>giving rise to</w:t>
      </w:r>
      <w:r w:rsidRPr="00AC28B9">
        <w:rPr>
          <w:rFonts w:ascii="Arial" w:eastAsia="Arial" w:hAnsi="Arial" w:cs="Arial"/>
          <w:sz w:val="20"/>
        </w:rPr>
        <w:t xml:space="preserve"> the obligation</w:t>
      </w:r>
      <w:r w:rsidR="00454A16">
        <w:rPr>
          <w:rFonts w:ascii="Arial" w:eastAsia="Arial" w:hAnsi="Arial" w:cs="Arial"/>
          <w:sz w:val="20"/>
        </w:rPr>
        <w:t xml:space="preserve"> of the insurer</w:t>
      </w:r>
      <w:r w:rsidRPr="00AC28B9">
        <w:rPr>
          <w:rFonts w:ascii="Arial" w:eastAsia="Arial" w:hAnsi="Arial" w:cs="Arial"/>
          <w:sz w:val="20"/>
        </w:rPr>
        <w:t xml:space="preserve"> to provide</w:t>
      </w:r>
      <w:r w:rsidR="00ED4949">
        <w:rPr>
          <w:rFonts w:ascii="Arial" w:eastAsia="Arial" w:hAnsi="Arial" w:cs="Arial"/>
          <w:sz w:val="20"/>
        </w:rPr>
        <w:t xml:space="preserve"> the insured person with indemnity</w:t>
      </w:r>
      <w:r w:rsidRPr="00AC28B9">
        <w:rPr>
          <w:rFonts w:ascii="Arial" w:eastAsia="Arial" w:hAnsi="Arial" w:cs="Arial"/>
          <w:sz w:val="20"/>
        </w:rPr>
        <w:t xml:space="preserve"> under this public promise took place on the day of entry into force and effectiveness of this public promise</w:t>
      </w:r>
      <w:r w:rsidR="00013F80" w:rsidRPr="00013F80">
        <w:rPr>
          <w:rFonts w:ascii="Arial" w:eastAsia="Arial" w:hAnsi="Arial" w:cs="Arial"/>
          <w:sz w:val="20"/>
        </w:rPr>
        <w:t xml:space="preserve"> </w:t>
      </w:r>
      <w:r w:rsidR="00013F80" w:rsidRPr="00AC28B9">
        <w:rPr>
          <w:rFonts w:ascii="Arial" w:eastAsia="Arial" w:hAnsi="Arial" w:cs="Arial"/>
          <w:sz w:val="20"/>
        </w:rPr>
        <w:t>at the earliest</w:t>
      </w:r>
      <w:r w:rsidRPr="00AC28B9">
        <w:rPr>
          <w:rFonts w:ascii="Arial" w:eastAsia="Arial" w:hAnsi="Arial" w:cs="Arial"/>
          <w:sz w:val="20"/>
        </w:rPr>
        <w:t>.</w:t>
      </w:r>
    </w:p>
    <w:p w14:paraId="4089B78D" w14:textId="77777777" w:rsidR="00ED4949" w:rsidRDefault="00ED4949" w:rsidP="006F48EC">
      <w:pPr>
        <w:spacing w:after="90" w:line="310" w:lineRule="auto"/>
        <w:ind w:right="-14"/>
        <w:jc w:val="both"/>
        <w:rPr>
          <w:rFonts w:ascii="Arial" w:eastAsia="Arial" w:hAnsi="Arial" w:cs="Arial"/>
          <w:b/>
          <w:bCs/>
          <w:sz w:val="20"/>
        </w:rPr>
      </w:pPr>
    </w:p>
    <w:p w14:paraId="574448B3" w14:textId="1DB4A84B" w:rsidR="00AC28B9" w:rsidRPr="00AC28B9" w:rsidRDefault="00AC28B9" w:rsidP="00E20472">
      <w:pPr>
        <w:spacing w:after="90" w:line="310" w:lineRule="auto"/>
        <w:ind w:right="-14" w:firstLine="556"/>
        <w:jc w:val="both"/>
        <w:rPr>
          <w:rFonts w:ascii="Arial" w:eastAsia="Arial" w:hAnsi="Arial" w:cs="Arial"/>
          <w:sz w:val="20"/>
        </w:rPr>
      </w:pPr>
      <w:r w:rsidRPr="00EE28AB">
        <w:rPr>
          <w:rFonts w:ascii="Arial" w:eastAsia="Arial" w:hAnsi="Arial" w:cs="Arial"/>
          <w:b/>
          <w:bCs/>
          <w:sz w:val="20"/>
        </w:rPr>
        <w:t xml:space="preserve">This public promise </w:t>
      </w:r>
      <w:r w:rsidR="00EE28AB">
        <w:rPr>
          <w:rFonts w:ascii="Arial" w:eastAsia="Arial" w:hAnsi="Arial" w:cs="Arial"/>
          <w:b/>
          <w:bCs/>
          <w:sz w:val="20"/>
        </w:rPr>
        <w:t>is made</w:t>
      </w:r>
      <w:r w:rsidRPr="00EE28AB">
        <w:rPr>
          <w:rFonts w:ascii="Arial" w:eastAsia="Arial" w:hAnsi="Arial" w:cs="Arial"/>
          <w:b/>
          <w:bCs/>
          <w:sz w:val="20"/>
        </w:rPr>
        <w:t xml:space="preserve"> for a definite period until 31 December 202</w:t>
      </w:r>
      <w:r w:rsidR="00E20472">
        <w:rPr>
          <w:rFonts w:ascii="Arial" w:eastAsia="Arial" w:hAnsi="Arial" w:cs="Arial"/>
          <w:b/>
          <w:bCs/>
          <w:sz w:val="20"/>
        </w:rPr>
        <w:t>2</w:t>
      </w:r>
      <w:r w:rsidRPr="00AC28B9">
        <w:rPr>
          <w:rFonts w:ascii="Arial" w:eastAsia="Arial" w:hAnsi="Arial" w:cs="Arial"/>
          <w:sz w:val="20"/>
        </w:rPr>
        <w:t xml:space="preserve">, </w:t>
      </w:r>
      <w:r w:rsidR="00E0537F">
        <w:rPr>
          <w:rFonts w:ascii="Arial" w:eastAsia="Arial" w:hAnsi="Arial" w:cs="Arial"/>
          <w:sz w:val="20"/>
        </w:rPr>
        <w:t>and</w:t>
      </w:r>
      <w:r w:rsidRPr="00AC28B9">
        <w:rPr>
          <w:rFonts w:ascii="Arial" w:eastAsia="Arial" w:hAnsi="Arial" w:cs="Arial"/>
          <w:sz w:val="20"/>
        </w:rPr>
        <w:t xml:space="preserve"> the insurer reserves the right to change the </w:t>
      </w:r>
      <w:r w:rsidR="00E0537F">
        <w:rPr>
          <w:rFonts w:ascii="Arial" w:eastAsia="Arial" w:hAnsi="Arial" w:cs="Arial"/>
          <w:sz w:val="20"/>
        </w:rPr>
        <w:t xml:space="preserve">terms and </w:t>
      </w:r>
      <w:r w:rsidRPr="00AC28B9">
        <w:rPr>
          <w:rFonts w:ascii="Arial" w:eastAsia="Arial" w:hAnsi="Arial" w:cs="Arial"/>
          <w:sz w:val="20"/>
        </w:rPr>
        <w:t xml:space="preserve">conditions </w:t>
      </w:r>
      <w:r w:rsidR="00E0537F">
        <w:rPr>
          <w:rFonts w:ascii="Arial" w:eastAsia="Arial" w:hAnsi="Arial" w:cs="Arial"/>
          <w:sz w:val="20"/>
        </w:rPr>
        <w:t>set forth</w:t>
      </w:r>
      <w:r w:rsidRPr="00AC28B9">
        <w:rPr>
          <w:rFonts w:ascii="Arial" w:eastAsia="Arial" w:hAnsi="Arial" w:cs="Arial"/>
          <w:sz w:val="20"/>
        </w:rPr>
        <w:t xml:space="preserve"> in this public promise or</w:t>
      </w:r>
      <w:r w:rsidR="00054EAA">
        <w:rPr>
          <w:rFonts w:ascii="Arial" w:eastAsia="Arial" w:hAnsi="Arial" w:cs="Arial"/>
          <w:sz w:val="20"/>
        </w:rPr>
        <w:t>, where applicable,</w:t>
      </w:r>
      <w:r w:rsidRPr="00AC28B9">
        <w:rPr>
          <w:rFonts w:ascii="Arial" w:eastAsia="Arial" w:hAnsi="Arial" w:cs="Arial"/>
          <w:sz w:val="20"/>
        </w:rPr>
        <w:t xml:space="preserve"> to revoke the public promise. </w:t>
      </w:r>
      <w:r w:rsidR="00054EAA" w:rsidRPr="0051632E">
        <w:rPr>
          <w:rFonts w:ascii="Arial" w:eastAsia="Arial" w:hAnsi="Arial" w:cs="Arial"/>
          <w:b/>
          <w:bCs/>
          <w:sz w:val="20"/>
          <w:u w:val="single"/>
        </w:rPr>
        <w:t>Any</w:t>
      </w:r>
      <w:r w:rsidRPr="0051632E">
        <w:rPr>
          <w:rFonts w:ascii="Arial" w:eastAsia="Arial" w:hAnsi="Arial" w:cs="Arial"/>
          <w:b/>
          <w:bCs/>
          <w:sz w:val="20"/>
          <w:u w:val="single"/>
        </w:rPr>
        <w:t xml:space="preserve"> claims of the insured</w:t>
      </w:r>
      <w:r w:rsidR="00054EAA" w:rsidRPr="0051632E">
        <w:rPr>
          <w:rFonts w:ascii="Arial" w:eastAsia="Arial" w:hAnsi="Arial" w:cs="Arial"/>
          <w:b/>
          <w:bCs/>
          <w:sz w:val="20"/>
          <w:u w:val="single"/>
        </w:rPr>
        <w:t xml:space="preserve"> persons</w:t>
      </w:r>
      <w:r w:rsidRPr="0051632E">
        <w:rPr>
          <w:rFonts w:ascii="Arial" w:eastAsia="Arial" w:hAnsi="Arial" w:cs="Arial"/>
          <w:b/>
          <w:bCs/>
          <w:sz w:val="20"/>
          <w:u w:val="single"/>
        </w:rPr>
        <w:t xml:space="preserve"> for </w:t>
      </w:r>
      <w:r w:rsidR="00054EAA" w:rsidRPr="0051632E">
        <w:rPr>
          <w:rFonts w:ascii="Arial" w:eastAsia="Arial" w:hAnsi="Arial" w:cs="Arial"/>
          <w:b/>
          <w:bCs/>
          <w:sz w:val="20"/>
          <w:u w:val="single"/>
        </w:rPr>
        <w:t>any</w:t>
      </w:r>
      <w:r w:rsidRPr="0051632E">
        <w:rPr>
          <w:rFonts w:ascii="Arial" w:eastAsia="Arial" w:hAnsi="Arial" w:cs="Arial"/>
          <w:b/>
          <w:bCs/>
          <w:sz w:val="20"/>
          <w:u w:val="single"/>
        </w:rPr>
        <w:t xml:space="preserve"> indemnity </w:t>
      </w:r>
      <w:r w:rsidR="00054EAA" w:rsidRPr="0051632E">
        <w:rPr>
          <w:rFonts w:ascii="Arial" w:eastAsia="Arial" w:hAnsi="Arial" w:cs="Arial"/>
          <w:b/>
          <w:bCs/>
          <w:sz w:val="20"/>
          <w:u w:val="single"/>
        </w:rPr>
        <w:t>within the meaning</w:t>
      </w:r>
      <w:r w:rsidRPr="0051632E">
        <w:rPr>
          <w:rFonts w:ascii="Arial" w:eastAsia="Arial" w:hAnsi="Arial" w:cs="Arial"/>
          <w:b/>
          <w:bCs/>
          <w:sz w:val="20"/>
          <w:u w:val="single"/>
        </w:rPr>
        <w:t xml:space="preserve"> of this public promise, which arose during the period of validity of this public promise, </w:t>
      </w:r>
      <w:r w:rsidR="00D8748D" w:rsidRPr="0051632E">
        <w:rPr>
          <w:rFonts w:ascii="Arial" w:eastAsia="Arial" w:hAnsi="Arial" w:cs="Arial"/>
          <w:b/>
          <w:bCs/>
          <w:sz w:val="20"/>
          <w:u w:val="single"/>
        </w:rPr>
        <w:t xml:space="preserve">shall </w:t>
      </w:r>
      <w:r w:rsidR="002814BD" w:rsidRPr="0051632E">
        <w:rPr>
          <w:rFonts w:ascii="Arial" w:eastAsia="Arial" w:hAnsi="Arial" w:cs="Arial"/>
          <w:b/>
          <w:bCs/>
          <w:sz w:val="20"/>
          <w:u w:val="single"/>
        </w:rPr>
        <w:t>remain un</w:t>
      </w:r>
      <w:r w:rsidR="00D8748D" w:rsidRPr="0051632E">
        <w:rPr>
          <w:rFonts w:ascii="Arial" w:eastAsia="Arial" w:hAnsi="Arial" w:cs="Arial"/>
          <w:b/>
          <w:bCs/>
          <w:sz w:val="20"/>
          <w:u w:val="single"/>
        </w:rPr>
        <w:t xml:space="preserve">affected </w:t>
      </w:r>
      <w:r w:rsidRPr="0051632E">
        <w:rPr>
          <w:rFonts w:ascii="Arial" w:eastAsia="Arial" w:hAnsi="Arial" w:cs="Arial"/>
          <w:b/>
          <w:bCs/>
          <w:sz w:val="20"/>
          <w:u w:val="single"/>
        </w:rPr>
        <w:t xml:space="preserve">after </w:t>
      </w:r>
      <w:r w:rsidR="00EE28AB" w:rsidRPr="0051632E">
        <w:rPr>
          <w:rFonts w:ascii="Arial" w:eastAsia="Arial" w:hAnsi="Arial" w:cs="Arial"/>
          <w:b/>
          <w:bCs/>
          <w:sz w:val="20"/>
          <w:u w:val="single"/>
        </w:rPr>
        <w:t>any</w:t>
      </w:r>
      <w:r w:rsidRPr="0051632E">
        <w:rPr>
          <w:rFonts w:ascii="Arial" w:eastAsia="Arial" w:hAnsi="Arial" w:cs="Arial"/>
          <w:b/>
          <w:bCs/>
          <w:sz w:val="20"/>
          <w:u w:val="single"/>
        </w:rPr>
        <w:t xml:space="preserve"> change</w:t>
      </w:r>
      <w:r w:rsidR="00EE28AB" w:rsidRPr="0051632E">
        <w:rPr>
          <w:rFonts w:ascii="Arial" w:eastAsia="Arial" w:hAnsi="Arial" w:cs="Arial"/>
          <w:b/>
          <w:bCs/>
          <w:sz w:val="20"/>
          <w:u w:val="single"/>
        </w:rPr>
        <w:t xml:space="preserve"> or revocation thereof</w:t>
      </w:r>
      <w:r w:rsidRPr="00AC28B9">
        <w:rPr>
          <w:rFonts w:ascii="Arial" w:eastAsia="Arial" w:hAnsi="Arial" w:cs="Arial"/>
          <w:sz w:val="20"/>
        </w:rPr>
        <w:t>.</w:t>
      </w:r>
    </w:p>
    <w:p w14:paraId="1A5E4279" w14:textId="77777777" w:rsidR="005A721D" w:rsidRDefault="005A721D" w:rsidP="00E20472">
      <w:pPr>
        <w:spacing w:after="90" w:line="310" w:lineRule="auto"/>
        <w:ind w:right="-14" w:firstLine="556"/>
        <w:jc w:val="both"/>
        <w:rPr>
          <w:rFonts w:ascii="Arial" w:eastAsia="Arial" w:hAnsi="Arial" w:cs="Arial"/>
          <w:sz w:val="20"/>
        </w:rPr>
      </w:pPr>
    </w:p>
    <w:p w14:paraId="146AE750" w14:textId="77777777" w:rsidR="005A721D" w:rsidRDefault="005A721D" w:rsidP="00E20472">
      <w:pPr>
        <w:spacing w:after="90" w:line="310" w:lineRule="auto"/>
        <w:ind w:right="-14" w:firstLine="556"/>
        <w:jc w:val="both"/>
        <w:rPr>
          <w:rFonts w:ascii="Arial" w:eastAsia="Arial" w:hAnsi="Arial" w:cs="Arial"/>
          <w:sz w:val="20"/>
        </w:rPr>
      </w:pPr>
    </w:p>
    <w:p w14:paraId="6E8DC272" w14:textId="77777777" w:rsidR="005A721D" w:rsidRDefault="005A721D" w:rsidP="00E20472">
      <w:pPr>
        <w:spacing w:after="90" w:line="310" w:lineRule="auto"/>
        <w:ind w:right="-14" w:firstLine="556"/>
        <w:jc w:val="both"/>
        <w:rPr>
          <w:rFonts w:ascii="Arial" w:eastAsia="Arial" w:hAnsi="Arial" w:cs="Arial"/>
          <w:sz w:val="20"/>
        </w:rPr>
      </w:pPr>
    </w:p>
    <w:p w14:paraId="7ACCF0AB" w14:textId="77777777" w:rsidR="005A721D" w:rsidRDefault="005A721D" w:rsidP="00E20472">
      <w:pPr>
        <w:spacing w:after="90" w:line="310" w:lineRule="auto"/>
        <w:ind w:right="-14" w:firstLine="556"/>
        <w:jc w:val="both"/>
        <w:rPr>
          <w:rFonts w:ascii="Arial" w:eastAsia="Arial" w:hAnsi="Arial" w:cs="Arial"/>
          <w:sz w:val="20"/>
        </w:rPr>
      </w:pPr>
    </w:p>
    <w:p w14:paraId="251485DA" w14:textId="0AFCB0A7" w:rsidR="00814D7A" w:rsidRPr="003C1D93" w:rsidRDefault="00922911" w:rsidP="00E20472">
      <w:pPr>
        <w:spacing w:after="90" w:line="310" w:lineRule="auto"/>
        <w:ind w:right="-14" w:firstLine="55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This public promise, the </w:t>
      </w:r>
      <w:r w:rsidRPr="00922911">
        <w:rPr>
          <w:rFonts w:ascii="Arial" w:eastAsia="Arial" w:hAnsi="Arial" w:cs="Arial"/>
          <w:sz w:val="20"/>
        </w:rPr>
        <w:t xml:space="preserve">Supplementary Insurance Terms and Conditions for Data Protection Insurance of Sole Traders and Small Enterprises </w:t>
      </w:r>
      <w:r w:rsidR="00656A07" w:rsidRPr="00E07F11">
        <w:rPr>
          <w:rFonts w:ascii="HelveticaNeueLT Com 55 Roman" w:hAnsi="HelveticaNeueLT Com 55 Roman" w:cs="Times New Roman"/>
          <w:b/>
          <w:bCs/>
          <w:sz w:val="20"/>
          <w:szCs w:val="20"/>
        </w:rPr>
        <w:t>PREMIUM_SME_DPP_Z_DATA_2022-07-20</w:t>
      </w:r>
      <w:r>
        <w:rPr>
          <w:rFonts w:ascii="Arial" w:eastAsia="Arial" w:hAnsi="Arial" w:cs="Arial"/>
          <w:sz w:val="20"/>
        </w:rPr>
        <w:t xml:space="preserve">, or, where applicable, any other important information related to this public promise or </w:t>
      </w:r>
      <w:r w:rsidR="00186FFE">
        <w:rPr>
          <w:rFonts w:ascii="Arial" w:eastAsia="Arial" w:hAnsi="Arial" w:cs="Arial"/>
          <w:sz w:val="20"/>
        </w:rPr>
        <w:t xml:space="preserve">data protection provided on the basis of this public promise will be available at the website of the insurer </w:t>
      </w:r>
      <w:r w:rsidR="00186FFE" w:rsidRPr="003C1D93">
        <w:rPr>
          <w:rFonts w:ascii="Arial" w:eastAsia="Arial" w:hAnsi="Arial" w:cs="Arial"/>
          <w:b/>
          <w:bCs/>
          <w:sz w:val="20"/>
        </w:rPr>
        <w:t>www.premium-ic.sk</w:t>
      </w:r>
      <w:r w:rsidR="00186FFE" w:rsidRPr="003C1D93">
        <w:rPr>
          <w:rFonts w:ascii="Arial" w:eastAsia="Arial" w:hAnsi="Arial" w:cs="Arial"/>
          <w:sz w:val="20"/>
        </w:rPr>
        <w:t>.</w:t>
      </w:r>
    </w:p>
    <w:p w14:paraId="7C235F85" w14:textId="77777777" w:rsidR="005A721D" w:rsidRDefault="005A721D" w:rsidP="00E20472">
      <w:pPr>
        <w:spacing w:after="96" w:line="306" w:lineRule="auto"/>
        <w:ind w:hanging="10"/>
        <w:jc w:val="both"/>
        <w:rPr>
          <w:rFonts w:ascii="Arial" w:eastAsia="Arial" w:hAnsi="Arial" w:cs="Arial"/>
          <w:sz w:val="20"/>
        </w:rPr>
      </w:pPr>
    </w:p>
    <w:p w14:paraId="1F5FCFE4" w14:textId="53CC728B" w:rsidR="00814D7A" w:rsidRDefault="00D366DD" w:rsidP="00E20472">
      <w:pPr>
        <w:spacing w:after="96" w:line="306" w:lineRule="auto"/>
        <w:ind w:hanging="10"/>
        <w:jc w:val="both"/>
      </w:pPr>
      <w:r>
        <w:rPr>
          <w:rFonts w:ascii="Arial" w:eastAsia="Arial" w:hAnsi="Arial" w:cs="Arial"/>
          <w:sz w:val="20"/>
        </w:rPr>
        <w:t>In Bratislava, on</w:t>
      </w:r>
      <w:r w:rsidR="001F42A4">
        <w:rPr>
          <w:rFonts w:ascii="Arial" w:eastAsia="Arial" w:hAnsi="Arial" w:cs="Arial"/>
          <w:sz w:val="20"/>
        </w:rPr>
        <w:t xml:space="preserve"> </w:t>
      </w:r>
      <w:r w:rsidR="00656A07">
        <w:rPr>
          <w:rFonts w:ascii="Arial" w:eastAsia="Arial" w:hAnsi="Arial" w:cs="Arial"/>
          <w:sz w:val="20"/>
        </w:rPr>
        <w:t>19</w:t>
      </w:r>
      <w:r w:rsidR="00E20472">
        <w:rPr>
          <w:rFonts w:ascii="Arial" w:eastAsia="Arial" w:hAnsi="Arial" w:cs="Arial"/>
          <w:sz w:val="20"/>
        </w:rPr>
        <w:t xml:space="preserve"> Ju</w:t>
      </w:r>
      <w:r w:rsidR="00656A07">
        <w:rPr>
          <w:rFonts w:ascii="Arial" w:eastAsia="Arial" w:hAnsi="Arial" w:cs="Arial"/>
          <w:sz w:val="20"/>
        </w:rPr>
        <w:t>ly</w:t>
      </w:r>
      <w:r w:rsidR="001F42A4">
        <w:rPr>
          <w:rFonts w:ascii="Arial" w:eastAsia="Arial" w:hAnsi="Arial" w:cs="Arial"/>
          <w:sz w:val="20"/>
        </w:rPr>
        <w:t xml:space="preserve"> 202</w:t>
      </w:r>
      <w:r w:rsidR="00E20472">
        <w:rPr>
          <w:rFonts w:ascii="Arial" w:eastAsia="Arial" w:hAnsi="Arial" w:cs="Arial"/>
          <w:sz w:val="20"/>
        </w:rPr>
        <w:t>2</w:t>
      </w:r>
      <w:r w:rsidR="001F42A4">
        <w:rPr>
          <w:rFonts w:ascii="Arial" w:eastAsia="Arial" w:hAnsi="Arial" w:cs="Arial"/>
          <w:sz w:val="20"/>
        </w:rPr>
        <w:t xml:space="preserve">  </w:t>
      </w:r>
    </w:p>
    <w:p w14:paraId="39B7338C" w14:textId="0B8EC9D5" w:rsidR="00814D7A" w:rsidRDefault="001F42A4" w:rsidP="00E20472">
      <w:pPr>
        <w:spacing w:after="137"/>
      </w:pPr>
      <w:r>
        <w:rPr>
          <w:rFonts w:ascii="Arial" w:eastAsia="Arial" w:hAnsi="Arial" w:cs="Arial"/>
          <w:sz w:val="20"/>
        </w:rPr>
        <w:t xml:space="preserve"> </w:t>
      </w:r>
    </w:p>
    <w:p w14:paraId="444153E8" w14:textId="7FE19F0E" w:rsidR="00814D7A" w:rsidRDefault="005A721D" w:rsidP="00E20472">
      <w:pPr>
        <w:spacing w:after="131"/>
      </w:pPr>
      <w:r>
        <w:rPr>
          <w:rFonts w:ascii="HelveticaNeueLT Com 55 Roman" w:hAnsi="HelveticaNeueLT Com 55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CBC1D64" wp14:editId="20F1BDF3">
            <wp:simplePos x="0" y="0"/>
            <wp:positionH relativeFrom="column">
              <wp:posOffset>3585845</wp:posOffset>
            </wp:positionH>
            <wp:positionV relativeFrom="paragraph">
              <wp:posOffset>8255</wp:posOffset>
            </wp:positionV>
            <wp:extent cx="2084705" cy="1000125"/>
            <wp:effectExtent l="0" t="0" r="0" b="9525"/>
            <wp:wrapTight wrapText="bothSides">
              <wp:wrapPolygon edited="0">
                <wp:start x="395" y="411"/>
                <wp:lineTo x="395" y="16869"/>
                <wp:lineTo x="5329" y="20571"/>
                <wp:lineTo x="8487" y="21394"/>
                <wp:lineTo x="9672" y="21394"/>
                <wp:lineTo x="14409" y="20571"/>
                <wp:lineTo x="21317" y="16869"/>
                <wp:lineTo x="21317" y="2469"/>
                <wp:lineTo x="20922" y="1234"/>
                <wp:lineTo x="19343" y="411"/>
                <wp:lineTo x="395" y="411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2A4">
        <w:rPr>
          <w:rFonts w:ascii="Arial" w:eastAsia="Arial" w:hAnsi="Arial" w:cs="Arial"/>
          <w:sz w:val="20"/>
        </w:rPr>
        <w:t xml:space="preserve"> </w:t>
      </w:r>
    </w:p>
    <w:p w14:paraId="4E25FAB7" w14:textId="77777777" w:rsidR="005A721D" w:rsidRDefault="005A721D" w:rsidP="00E20472">
      <w:pPr>
        <w:spacing w:after="93"/>
        <w:ind w:right="706"/>
        <w:jc w:val="right"/>
        <w:rPr>
          <w:rFonts w:ascii="Arial" w:eastAsia="Arial" w:hAnsi="Arial" w:cs="Arial"/>
          <w:sz w:val="20"/>
        </w:rPr>
      </w:pPr>
    </w:p>
    <w:p w14:paraId="32F045D8" w14:textId="77777777" w:rsidR="005A721D" w:rsidRDefault="005A721D" w:rsidP="005A721D">
      <w:pPr>
        <w:tabs>
          <w:tab w:val="center" w:pos="420"/>
          <w:tab w:val="center" w:pos="1128"/>
          <w:tab w:val="center" w:pos="1836"/>
          <w:tab w:val="center" w:pos="2545"/>
          <w:tab w:val="center" w:pos="3253"/>
          <w:tab w:val="center" w:pos="3961"/>
          <w:tab w:val="center" w:pos="4669"/>
          <w:tab w:val="center" w:pos="7515"/>
        </w:tabs>
        <w:spacing w:after="19" w:line="306" w:lineRule="auto"/>
        <w:jc w:val="both"/>
        <w:rPr>
          <w:rFonts w:ascii="Arial" w:eastAsia="Arial" w:hAnsi="Arial" w:cs="Arial"/>
          <w:sz w:val="20"/>
        </w:rPr>
      </w:pPr>
    </w:p>
    <w:p w14:paraId="0A4571B7" w14:textId="77777777" w:rsidR="005A721D" w:rsidRDefault="005A721D" w:rsidP="005A721D">
      <w:pPr>
        <w:tabs>
          <w:tab w:val="center" w:pos="420"/>
          <w:tab w:val="center" w:pos="1128"/>
          <w:tab w:val="center" w:pos="1836"/>
          <w:tab w:val="center" w:pos="2545"/>
          <w:tab w:val="center" w:pos="3253"/>
          <w:tab w:val="center" w:pos="3961"/>
          <w:tab w:val="center" w:pos="4669"/>
          <w:tab w:val="center" w:pos="7515"/>
        </w:tabs>
        <w:spacing w:after="19" w:line="306" w:lineRule="auto"/>
        <w:jc w:val="both"/>
        <w:rPr>
          <w:rFonts w:ascii="Arial" w:eastAsia="Arial" w:hAnsi="Arial" w:cs="Arial"/>
          <w:sz w:val="20"/>
        </w:rPr>
      </w:pPr>
    </w:p>
    <w:p w14:paraId="3C39250A" w14:textId="77777777" w:rsidR="005A721D" w:rsidRDefault="005A721D" w:rsidP="005A721D">
      <w:pPr>
        <w:tabs>
          <w:tab w:val="center" w:pos="420"/>
          <w:tab w:val="center" w:pos="1128"/>
          <w:tab w:val="center" w:pos="1836"/>
          <w:tab w:val="center" w:pos="2545"/>
          <w:tab w:val="center" w:pos="3253"/>
          <w:tab w:val="center" w:pos="3961"/>
          <w:tab w:val="center" w:pos="4669"/>
          <w:tab w:val="center" w:pos="7515"/>
        </w:tabs>
        <w:spacing w:after="19" w:line="306" w:lineRule="auto"/>
        <w:jc w:val="both"/>
        <w:rPr>
          <w:rFonts w:ascii="Arial" w:eastAsia="Arial" w:hAnsi="Arial" w:cs="Arial"/>
          <w:sz w:val="20"/>
        </w:rPr>
      </w:pPr>
    </w:p>
    <w:p w14:paraId="2F5ECFB5" w14:textId="06D51089" w:rsidR="005A721D" w:rsidRPr="005A721D" w:rsidRDefault="005A721D" w:rsidP="005A721D">
      <w:pPr>
        <w:tabs>
          <w:tab w:val="center" w:pos="420"/>
          <w:tab w:val="center" w:pos="1128"/>
          <w:tab w:val="center" w:pos="1836"/>
          <w:tab w:val="center" w:pos="2545"/>
          <w:tab w:val="center" w:pos="3253"/>
          <w:tab w:val="center" w:pos="3961"/>
          <w:tab w:val="center" w:pos="4669"/>
          <w:tab w:val="center" w:pos="7515"/>
        </w:tabs>
        <w:spacing w:after="19" w:line="306" w:lineRule="auto"/>
        <w:jc w:val="both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</w:t>
      </w:r>
      <w:r w:rsidR="001F42A4">
        <w:rPr>
          <w:rFonts w:ascii="Arial" w:eastAsia="Arial" w:hAnsi="Arial" w:cs="Arial"/>
          <w:sz w:val="20"/>
        </w:rPr>
        <w:t xml:space="preserve">............................................................................ </w:t>
      </w: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</w:t>
      </w:r>
    </w:p>
    <w:p w14:paraId="0C282361" w14:textId="1A25E43F" w:rsidR="005A721D" w:rsidRDefault="005A721D" w:rsidP="005A721D">
      <w:pPr>
        <w:spacing w:after="0" w:line="313" w:lineRule="auto"/>
        <w:ind w:right="1088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       </w:t>
      </w:r>
      <w:r w:rsidR="001F42A4">
        <w:rPr>
          <w:rFonts w:ascii="Arial" w:eastAsia="Arial" w:hAnsi="Arial" w:cs="Arial"/>
          <w:b/>
          <w:sz w:val="20"/>
        </w:rPr>
        <w:t>Ing. Mojmír Vedej</w:t>
      </w:r>
    </w:p>
    <w:p w14:paraId="5CA04902" w14:textId="59A7EC6C" w:rsidR="00814D7A" w:rsidRDefault="005A721D" w:rsidP="005A721D">
      <w:pPr>
        <w:spacing w:after="0" w:line="313" w:lineRule="auto"/>
        <w:ind w:right="1088"/>
        <w:jc w:val="both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       </w:t>
      </w:r>
      <w:r w:rsidR="00D366DD" w:rsidRPr="00D366DD">
        <w:rPr>
          <w:rFonts w:ascii="Arial" w:eastAsia="Arial" w:hAnsi="Arial" w:cs="Arial"/>
          <w:bCs/>
          <w:sz w:val="20"/>
        </w:rPr>
        <w:t xml:space="preserve">head of the </w:t>
      </w:r>
      <w:r w:rsidR="000E1C63">
        <w:rPr>
          <w:rFonts w:ascii="Arial" w:eastAsia="Arial" w:hAnsi="Arial" w:cs="Arial"/>
          <w:bCs/>
          <w:sz w:val="20"/>
        </w:rPr>
        <w:t>branch</w:t>
      </w:r>
    </w:p>
    <w:p w14:paraId="46DE8CF2" w14:textId="0A6B83B2" w:rsidR="005A721D" w:rsidRDefault="005A721D" w:rsidP="005A721D">
      <w:pPr>
        <w:spacing w:after="0" w:line="291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</w:t>
      </w:r>
      <w:r w:rsidR="001F42A4">
        <w:rPr>
          <w:rFonts w:ascii="Arial" w:eastAsia="Arial" w:hAnsi="Arial" w:cs="Arial"/>
          <w:b/>
          <w:sz w:val="20"/>
        </w:rPr>
        <w:t xml:space="preserve">PREMIUM Insurance Company Limited, </w:t>
      </w:r>
    </w:p>
    <w:p w14:paraId="0C1DB276" w14:textId="378C3A89" w:rsidR="00814D7A" w:rsidRDefault="005A721D" w:rsidP="00E20472">
      <w:pPr>
        <w:spacing w:after="0" w:line="291" w:lineRule="auto"/>
        <w:jc w:val="center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</w:t>
      </w:r>
      <w:r w:rsidR="001F42A4">
        <w:rPr>
          <w:rFonts w:ascii="Arial" w:eastAsia="Arial" w:hAnsi="Arial" w:cs="Arial"/>
          <w:b/>
          <w:sz w:val="20"/>
        </w:rPr>
        <w:t>pobočka poisťovne z iného členského štátu</w:t>
      </w:r>
      <w:r w:rsidR="001F42A4">
        <w:rPr>
          <w:rFonts w:ascii="Arial" w:eastAsia="Arial" w:hAnsi="Arial" w:cs="Arial"/>
          <w:b/>
          <w:sz w:val="24"/>
        </w:rPr>
        <w:t xml:space="preserve"> </w:t>
      </w:r>
    </w:p>
    <w:p w14:paraId="6A541F73" w14:textId="77777777" w:rsidR="00814D7A" w:rsidRDefault="001F42A4" w:rsidP="00E20472">
      <w:pPr>
        <w:spacing w:after="49"/>
      </w:pPr>
      <w:r>
        <w:rPr>
          <w:rFonts w:ascii="Arial" w:eastAsia="Arial" w:hAnsi="Arial" w:cs="Arial"/>
          <w:sz w:val="20"/>
        </w:rPr>
        <w:t xml:space="preserve"> </w:t>
      </w:r>
    </w:p>
    <w:p w14:paraId="38475CAA" w14:textId="4545FE76" w:rsidR="00814D7A" w:rsidRDefault="00D366DD" w:rsidP="00E20472">
      <w:pPr>
        <w:spacing w:after="41"/>
        <w:ind w:hanging="10"/>
      </w:pPr>
      <w:r>
        <w:rPr>
          <w:rFonts w:ascii="Arial" w:eastAsia="Arial" w:hAnsi="Arial" w:cs="Arial"/>
          <w:b/>
          <w:sz w:val="20"/>
        </w:rPr>
        <w:t>Annex</w:t>
      </w:r>
      <w:r w:rsidR="001F42A4">
        <w:rPr>
          <w:rFonts w:ascii="Arial" w:eastAsia="Arial" w:hAnsi="Arial" w:cs="Arial"/>
          <w:b/>
          <w:sz w:val="20"/>
        </w:rPr>
        <w:t xml:space="preserve">: </w:t>
      </w:r>
    </w:p>
    <w:p w14:paraId="1A3828BF" w14:textId="5C7E944A" w:rsidR="00814D7A" w:rsidRDefault="001F42A4" w:rsidP="006F48EC">
      <w:pPr>
        <w:spacing w:after="5880" w:line="306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- </w:t>
      </w:r>
      <w:r>
        <w:rPr>
          <w:rFonts w:ascii="Arial" w:eastAsia="Arial" w:hAnsi="Arial" w:cs="Arial"/>
          <w:sz w:val="20"/>
        </w:rPr>
        <w:tab/>
      </w:r>
      <w:r w:rsidR="00D366DD" w:rsidRPr="00D366DD">
        <w:rPr>
          <w:rFonts w:ascii="Arial" w:eastAsia="Arial" w:hAnsi="Arial" w:cs="Arial"/>
          <w:sz w:val="20"/>
        </w:rPr>
        <w:t xml:space="preserve">Supplementary Insurance Terms and Conditions for Data Protection Insurance of Sole Traders and Small Enterprises </w:t>
      </w:r>
      <w:r w:rsidR="00656A07" w:rsidRPr="00656A07">
        <w:rPr>
          <w:rFonts w:ascii="Arial" w:eastAsia="Arial" w:hAnsi="Arial" w:cs="Arial"/>
          <w:sz w:val="20"/>
        </w:rPr>
        <w:t>PREMIUM_SME_DPP_Z_DATA_2022-07-20</w:t>
      </w:r>
    </w:p>
    <w:sectPr w:rsidR="00814D7A" w:rsidSect="005A721D">
      <w:headerReference w:type="default" r:id="rId7"/>
      <w:footerReference w:type="default" r:id="rId8"/>
      <w:pgSz w:w="11906" w:h="16838"/>
      <w:pgMar w:top="992" w:right="992" w:bottom="442" w:left="1418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F9DE" w14:textId="77777777" w:rsidR="00D74808" w:rsidRDefault="00D74808" w:rsidP="00E20472">
      <w:pPr>
        <w:spacing w:after="0" w:line="240" w:lineRule="auto"/>
      </w:pPr>
      <w:r>
        <w:separator/>
      </w:r>
    </w:p>
  </w:endnote>
  <w:endnote w:type="continuationSeparator" w:id="0">
    <w:p w14:paraId="27AF4E44" w14:textId="77777777" w:rsidR="00D74808" w:rsidRDefault="00D74808" w:rsidP="00E2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4309" w14:textId="7ED9661C" w:rsidR="005A721D" w:rsidRDefault="005A721D" w:rsidP="005A721D">
    <w:pPr>
      <w:pStyle w:val="Pta"/>
      <w:spacing w:line="10" w:lineRule="atLeast"/>
      <w:ind w:left="-426"/>
      <w:jc w:val="center"/>
      <w:rPr>
        <w:rFonts w:ascii="HelveticaNeueLT Com 55 Roman" w:hAnsi="HelveticaNeueLT Com 55 Roman" w:cs="Arial"/>
        <w:color w:val="102E4C"/>
        <w:sz w:val="16"/>
        <w:szCs w:val="16"/>
      </w:rPr>
    </w:pPr>
  </w:p>
  <w:p w14:paraId="53FBA070" w14:textId="37E73C30" w:rsidR="005A721D" w:rsidRPr="00C91D82" w:rsidRDefault="005A721D" w:rsidP="005A721D">
    <w:pPr>
      <w:pStyle w:val="Pta"/>
      <w:spacing w:line="10" w:lineRule="atLeast"/>
      <w:ind w:left="-426"/>
      <w:jc w:val="center"/>
      <w:rPr>
        <w:rFonts w:ascii="HelveticaNeueLT Com 55 Roman" w:hAnsi="HelveticaNeueLT Com 55 Roman" w:cs="Arial"/>
        <w:b/>
        <w:color w:val="102E4C"/>
        <w:sz w:val="16"/>
        <w:szCs w:val="16"/>
      </w:rPr>
    </w:pPr>
    <w:r w:rsidRPr="00235E1D">
      <w:rPr>
        <w:rFonts w:ascii="HelveticaNeueLT Com 55 Roman" w:hAnsi="HelveticaNeueLT Com 55 Roman" w:cs="Arial"/>
        <w:color w:val="102E4C"/>
        <w:sz w:val="16"/>
        <w:szCs w:val="16"/>
      </w:rPr>
      <w:t>--</w:t>
    </w:r>
    <w:r w:rsidRPr="00BD6EF2">
      <w:rPr>
        <w:rFonts w:ascii="HelveticaNeueLT Com 55 Roman" w:hAnsi="HelveticaNeueLT Com 55 Roman" w:cs="Arial"/>
        <w:color w:val="102E4C"/>
        <w:sz w:val="16"/>
        <w:szCs w:val="16"/>
      </w:rPr>
      <w:t>-------------------</w:t>
    </w:r>
    <w:r>
      <w:rPr>
        <w:rFonts w:ascii="HelveticaNeueLT Com 55 Roman" w:hAnsi="HelveticaNeueLT Com 55 Roman" w:cs="Arial"/>
        <w:color w:val="102E4C"/>
        <w:sz w:val="16"/>
        <w:szCs w:val="16"/>
      </w:rPr>
      <w:t>---------</w:t>
    </w:r>
    <w:r>
      <w:rPr>
        <w:rFonts w:ascii="HelveticaNeueLT Com 55 Roman" w:hAnsi="HelveticaNeueLT Com 55 Roman" w:cs="Arial"/>
        <w:b/>
        <w:color w:val="102E4C"/>
        <w:sz w:val="16"/>
        <w:szCs w:val="16"/>
      </w:rPr>
      <w:t xml:space="preserve"> </w:t>
    </w:r>
    <w:r w:rsidRPr="00C91D82">
      <w:rPr>
        <w:rFonts w:ascii="HelveticaNeueLT Com 55 Roman" w:hAnsi="HelveticaNeueLT Com 55 Roman" w:cs="Arial"/>
        <w:b/>
        <w:color w:val="102E4C"/>
        <w:sz w:val="16"/>
        <w:szCs w:val="16"/>
      </w:rPr>
      <w:t xml:space="preserve">PREMIUM </w:t>
    </w:r>
    <w:r w:rsidR="00656A07">
      <w:rPr>
        <w:rFonts w:ascii="HelveticaNeueLT Com 55 Roman" w:hAnsi="HelveticaNeueLT Com 55 Roman" w:cs="Arial"/>
        <w:b/>
        <w:color w:val="102E4C"/>
        <w:sz w:val="16"/>
        <w:szCs w:val="16"/>
      </w:rPr>
      <w:t>Poisťovňa</w:t>
    </w:r>
    <w:r w:rsidRPr="00C91D82">
      <w:rPr>
        <w:rFonts w:ascii="HelveticaNeueLT Com 55 Roman" w:hAnsi="HelveticaNeueLT Com 55 Roman" w:cs="Arial"/>
        <w:b/>
        <w:color w:val="102E4C"/>
        <w:sz w:val="16"/>
        <w:szCs w:val="16"/>
      </w:rPr>
      <w:t>, pobočka poisťovne z iného členského štátu</w:t>
    </w:r>
    <w:r>
      <w:rPr>
        <w:rFonts w:ascii="HelveticaNeueLT Com 55 Roman" w:hAnsi="HelveticaNeueLT Com 55 Roman" w:cs="Arial"/>
        <w:b/>
        <w:color w:val="102E4C"/>
        <w:sz w:val="16"/>
        <w:szCs w:val="16"/>
      </w:rPr>
      <w:t xml:space="preserve">  </w:t>
    </w:r>
    <w:r w:rsidRPr="00235E1D">
      <w:rPr>
        <w:rFonts w:ascii="HelveticaNeueLT Com 55 Roman" w:hAnsi="HelveticaNeueLT Com 55 Roman" w:cs="Arial"/>
        <w:color w:val="102E4C"/>
        <w:sz w:val="16"/>
        <w:szCs w:val="16"/>
      </w:rPr>
      <w:t>---</w:t>
    </w:r>
    <w:r w:rsidRPr="00BD6EF2">
      <w:rPr>
        <w:rFonts w:ascii="HelveticaNeueLT Com 55 Roman" w:hAnsi="HelveticaNeueLT Com 55 Roman" w:cs="Arial"/>
        <w:color w:val="102E4C"/>
        <w:sz w:val="16"/>
        <w:szCs w:val="16"/>
      </w:rPr>
      <w:t>-------------------</w:t>
    </w:r>
    <w:r>
      <w:rPr>
        <w:rFonts w:ascii="HelveticaNeueLT Com 55 Roman" w:hAnsi="HelveticaNeueLT Com 55 Roman" w:cs="Arial"/>
        <w:color w:val="102E4C"/>
        <w:sz w:val="16"/>
        <w:szCs w:val="16"/>
      </w:rPr>
      <w:t>------------</w:t>
    </w:r>
  </w:p>
  <w:p w14:paraId="7746BF4D" w14:textId="55EC128F" w:rsidR="005A721D" w:rsidRDefault="005A721D" w:rsidP="005A721D">
    <w:pPr>
      <w:pStyle w:val="Pta"/>
      <w:tabs>
        <w:tab w:val="clear" w:pos="9072"/>
        <w:tab w:val="right" w:pos="9497"/>
      </w:tabs>
      <w:spacing w:before="60" w:line="6" w:lineRule="atLeast"/>
      <w:ind w:left="-397"/>
      <w:jc w:val="center"/>
      <w:rPr>
        <w:rFonts w:ascii="HelveticaNeueLT Com 55 Roman" w:hAnsi="HelveticaNeueLT Com 55 Roman" w:cs="Arial"/>
        <w:b/>
        <w:color w:val="7C7E8D"/>
        <w:sz w:val="16"/>
        <w:szCs w:val="16"/>
      </w:rPr>
    </w:pPr>
    <w:r>
      <w:rPr>
        <w:rFonts w:ascii="HelveticaNeueLT Com 55 Roman" w:hAnsi="HelveticaNeueLT Com 55 Roman" w:cs="Arial"/>
        <w:color w:val="7C7E8D"/>
        <w:sz w:val="16"/>
        <w:szCs w:val="16"/>
      </w:rPr>
      <w:t>Námestie Mateja Korvína 1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>, 811 0</w:t>
    </w:r>
    <w:r>
      <w:rPr>
        <w:rFonts w:ascii="HelveticaNeueLT Com 55 Roman" w:hAnsi="HelveticaNeueLT Com 55 Roman" w:cs="Arial"/>
        <w:color w:val="7C7E8D"/>
        <w:sz w:val="16"/>
        <w:szCs w:val="16"/>
      </w:rPr>
      <w:t>7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Bratislava,</w:t>
    </w:r>
    <w:r w:rsidRPr="00C91D82"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IČO: 50 659 669 </w:t>
    </w:r>
    <w:r w:rsidRPr="00C91D82"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 </w:t>
    </w:r>
    <w:r w:rsidRPr="005A721D">
      <w:rPr>
        <w:rFonts w:ascii="HelveticaNeueLT Com 55 Roman" w:hAnsi="HelveticaNeueLT Com 55 Roman" w:cs="Arial"/>
        <w:color w:val="7C7E8D"/>
        <w:sz w:val="16"/>
        <w:szCs w:val="16"/>
      </w:rPr>
      <w:t>registered with the Commercial Register of the District Court Bratislava I, section: Po, insertion no.: 3737/B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</w:t>
    </w:r>
    <w:r w:rsidRPr="00235E1D">
      <w:rPr>
        <w:rFonts w:ascii="HelveticaNeueLT Com 55 Roman" w:hAnsi="HelveticaNeueLT Com 55 Roman" w:cs="Arial"/>
        <w:color w:val="7C7E8D"/>
        <w:sz w:val="16"/>
        <w:szCs w:val="16"/>
      </w:rPr>
      <w:t>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Tel.: +421 850 888 988 </w:t>
    </w:r>
    <w:r w:rsidRPr="00C91D82"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 e-mail: poistenie@premium-ic.sk</w:t>
    </w:r>
    <w:r w:rsidRPr="00DC6198"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www.premium-ic.sk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</w:t>
    </w:r>
    <w:r w:rsidRPr="00235E1D">
      <w:rPr>
        <w:rFonts w:ascii="HelveticaNeueLT Com 55 Roman" w:hAnsi="HelveticaNeueLT Com 55 Roman" w:cs="Arial"/>
        <w:color w:val="7C7E8D"/>
        <w:sz w:val="16"/>
        <w:szCs w:val="16"/>
      </w:rPr>
      <w:t>|</w:t>
    </w:r>
  </w:p>
  <w:p w14:paraId="7025EC46" w14:textId="77777777" w:rsidR="005A721D" w:rsidRPr="00C91D82" w:rsidRDefault="005A721D" w:rsidP="005A721D">
    <w:pPr>
      <w:pStyle w:val="Pta"/>
      <w:tabs>
        <w:tab w:val="clear" w:pos="9072"/>
        <w:tab w:val="right" w:pos="9497"/>
      </w:tabs>
      <w:spacing w:before="60" w:line="6" w:lineRule="atLeast"/>
      <w:ind w:left="-397"/>
      <w:jc w:val="center"/>
      <w:rPr>
        <w:rFonts w:ascii="HelveticaNeueLT Com 55 Roman" w:hAnsi="HelveticaNeueLT Com 55 Roman" w:cs="Arial"/>
        <w:color w:val="7C7E8D"/>
        <w:sz w:val="16"/>
        <w:szCs w:val="16"/>
      </w:rPr>
    </w:pPr>
    <w:r w:rsidRPr="00C91D82">
      <w:rPr>
        <w:rFonts w:ascii="HelveticaNeueLT Com 55 Roman" w:hAnsi="HelveticaNeueLT Com 55 Roman" w:cs="Arial"/>
        <w:b/>
        <w:color w:val="7C7E8D"/>
        <w:sz w:val="16"/>
        <w:szCs w:val="16"/>
      </w:rPr>
      <w:t>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IBAN: SK 47 0900 0000 0051 2011 8452</w:t>
    </w:r>
    <w:r w:rsidRPr="00C91D82"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 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BIC: GIBASKBX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</w:t>
    </w:r>
    <w:r w:rsidRPr="00235E1D">
      <w:rPr>
        <w:rFonts w:ascii="HelveticaNeueLT Com 55 Roman" w:hAnsi="HelveticaNeueLT Com 55 Roman" w:cs="Arial"/>
        <w:color w:val="7C7E8D"/>
        <w:sz w:val="16"/>
        <w:szCs w:val="16"/>
      </w:rPr>
      <w:t>|</w:t>
    </w:r>
  </w:p>
  <w:p w14:paraId="3C4C1E53" w14:textId="34D93F11" w:rsidR="005A721D" w:rsidRDefault="005A721D" w:rsidP="006F48EC">
    <w:pPr>
      <w:pStyle w:val="Pta"/>
      <w:tabs>
        <w:tab w:val="clear" w:pos="9072"/>
        <w:tab w:val="right" w:pos="9497"/>
      </w:tabs>
      <w:spacing w:before="60" w:line="6" w:lineRule="atLeast"/>
      <w:ind w:left="-397"/>
      <w:jc w:val="center"/>
    </w:pP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PREMIUM </w:t>
    </w:r>
    <w:r w:rsidR="00656A07">
      <w:rPr>
        <w:rFonts w:ascii="HelveticaNeueLT Com 55 Roman" w:hAnsi="HelveticaNeueLT Com 55 Roman" w:cs="Arial"/>
        <w:color w:val="7C7E8D"/>
        <w:sz w:val="16"/>
        <w:szCs w:val="16"/>
      </w:rPr>
      <w:t>Poisťovňa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, pobočka poisťovne z iného členského štátu </w:t>
    </w:r>
    <w:r w:rsidR="006F48EC">
      <w:rPr>
        <w:rFonts w:ascii="HelveticaNeueLT Com 55 Roman" w:hAnsi="HelveticaNeueLT Com 55 Roman" w:cs="Arial"/>
        <w:color w:val="7C7E8D"/>
        <w:sz w:val="16"/>
        <w:szCs w:val="16"/>
      </w:rPr>
      <w:t xml:space="preserve">operates </w:t>
    </w:r>
    <w:r w:rsidR="006F48EC" w:rsidRPr="006F48EC">
      <w:rPr>
        <w:rFonts w:ascii="HelveticaNeueLT Com 55 Roman" w:hAnsi="HelveticaNeueLT Com 55 Roman" w:cs="Arial"/>
        <w:color w:val="7C7E8D"/>
        <w:sz w:val="16"/>
        <w:szCs w:val="16"/>
      </w:rPr>
      <w:t xml:space="preserve">within the territory of the Slovak Republic </w:t>
    </w:r>
    <w:r w:rsidR="006F48EC">
      <w:rPr>
        <w:rFonts w:ascii="HelveticaNeueLT Com 55 Roman" w:hAnsi="HelveticaNeueLT Com 55 Roman" w:cs="Arial"/>
        <w:color w:val="7C7E8D"/>
        <w:sz w:val="16"/>
        <w:szCs w:val="16"/>
      </w:rPr>
      <w:t>as an organizational unit of the insurance company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PREMIUM Insurance Company Limited</w:t>
    </w:r>
    <w:r>
      <w:rPr>
        <w:rFonts w:ascii="HelveticaNeueLT Com 55 Roman" w:hAnsi="HelveticaNeueLT Com 55 Roman" w:cs="Arial"/>
        <w:color w:val="7C7E8D"/>
        <w:sz w:val="16"/>
        <w:szCs w:val="16"/>
      </w:rPr>
      <w:t>,</w:t>
    </w:r>
    <w:r w:rsidRPr="00F051A7">
      <w:rPr>
        <w:rFonts w:ascii="HelveticaNeueLT Com 55 Roman" w:hAnsi="HelveticaNeueLT Com 55 Roman" w:cs="Arial"/>
        <w:color w:val="7C7E8D"/>
        <w:sz w:val="16"/>
        <w:szCs w:val="16"/>
      </w:rPr>
      <w:t xml:space="preserve"> George Borg Olivier Street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68</w:t>
    </w:r>
    <w:r w:rsidRPr="00E70665">
      <w:rPr>
        <w:rFonts w:ascii="HelveticaNeueLT Com 55 Roman" w:hAnsi="HelveticaNeueLT Com 55 Roman" w:cs="Arial"/>
        <w:color w:val="7C7E8D"/>
        <w:sz w:val="16"/>
        <w:szCs w:val="16"/>
      </w:rPr>
      <w:t>,</w:t>
    </w:r>
    <w:r w:rsidRPr="00235E1D">
      <w:t xml:space="preserve"> </w:t>
    </w:r>
    <w:r w:rsidRPr="00235E1D">
      <w:rPr>
        <w:rFonts w:ascii="HelveticaNeueLT Com 55 Roman" w:hAnsi="HelveticaNeueLT Com 55 Roman" w:cs="Arial"/>
        <w:color w:val="7C7E8D"/>
        <w:sz w:val="16"/>
        <w:szCs w:val="16"/>
      </w:rPr>
      <w:t>STJ 1081</w:t>
    </w:r>
    <w:r>
      <w:t xml:space="preserve"> </w:t>
    </w:r>
    <w:r w:rsidRPr="00E6513A">
      <w:rPr>
        <w:rFonts w:ascii="HelveticaNeueLT Com 55 Roman" w:hAnsi="HelveticaNeueLT Com 55 Roman" w:cs="Arial"/>
        <w:color w:val="7C7E8D"/>
        <w:sz w:val="16"/>
        <w:szCs w:val="16"/>
      </w:rPr>
      <w:t>St. Julian’s</w:t>
    </w:r>
    <w:r>
      <w:rPr>
        <w:rFonts w:ascii="HelveticaNeueLT Com 55 Roman" w:hAnsi="HelveticaNeueLT Com 55 Roman" w:cs="Arial"/>
        <w:color w:val="7C7E8D"/>
        <w:sz w:val="16"/>
        <w:szCs w:val="16"/>
      </w:rPr>
      <w:t>,,</w:t>
    </w:r>
    <w:r w:rsidRPr="00E70665">
      <w:rPr>
        <w:rFonts w:ascii="HelveticaNeueLT Com 55 Roman" w:hAnsi="HelveticaNeueLT Com 55 Roman" w:cs="Arial"/>
        <w:color w:val="7C7E8D"/>
        <w:sz w:val="16"/>
        <w:szCs w:val="16"/>
      </w:rPr>
      <w:t xml:space="preserve"> Malt</w:t>
    </w:r>
    <w:r w:rsidR="006F48EC">
      <w:rPr>
        <w:rFonts w:ascii="HelveticaNeueLT Com 55 Roman" w:hAnsi="HelveticaNeueLT Com 55 Roman" w:cs="Arial"/>
        <w:color w:val="7C7E8D"/>
        <w:sz w:val="16"/>
        <w:szCs w:val="16"/>
      </w:rPr>
      <w:t>a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</w:t>
    </w:r>
    <w:r w:rsidRPr="00306E4A">
      <w:rPr>
        <w:rFonts w:ascii="HelveticaNeueLT Com 55 Roman" w:hAnsi="HelveticaNeueLT Com 55 Roman" w:cs="Arial"/>
        <w:color w:val="7C7E8D"/>
        <w:sz w:val="16"/>
        <w:szCs w:val="16"/>
      </w:rPr>
      <w:t>|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</w:t>
    </w:r>
    <w:r w:rsidR="006F48EC" w:rsidRPr="006F48EC">
      <w:rPr>
        <w:rFonts w:ascii="HelveticaNeueLT Com 55 Roman" w:hAnsi="HelveticaNeueLT Com 55 Roman" w:cs="Arial"/>
        <w:color w:val="7C7E8D"/>
        <w:sz w:val="16"/>
        <w:szCs w:val="16"/>
      </w:rPr>
      <w:t>registered with the Business Registry, registration number:  C 91171</w:t>
    </w:r>
  </w:p>
  <w:p w14:paraId="34BBA922" w14:textId="77777777" w:rsidR="005A721D" w:rsidRDefault="005A72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DBB4" w14:textId="77777777" w:rsidR="00D74808" w:rsidRDefault="00D74808" w:rsidP="00E20472">
      <w:pPr>
        <w:spacing w:after="0" w:line="240" w:lineRule="auto"/>
      </w:pPr>
      <w:r>
        <w:separator/>
      </w:r>
    </w:p>
  </w:footnote>
  <w:footnote w:type="continuationSeparator" w:id="0">
    <w:p w14:paraId="267D306E" w14:textId="77777777" w:rsidR="00D74808" w:rsidRDefault="00D74808" w:rsidP="00E2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D86A" w14:textId="4CB1F976" w:rsidR="00E20472" w:rsidRPr="00BB2E2E" w:rsidRDefault="00656A07" w:rsidP="00BB2E2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2BC0353" wp14:editId="61D870B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50331" cy="842839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um_hlavickovy_PRESS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331" cy="842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MDQwsDCxMDc0MDNX0lEKTi0uzszPAykwrAUAXOQn3CwAAAA="/>
  </w:docVars>
  <w:rsids>
    <w:rsidRoot w:val="00814D7A"/>
    <w:rsid w:val="00013F80"/>
    <w:rsid w:val="00054EAA"/>
    <w:rsid w:val="000E1C63"/>
    <w:rsid w:val="00186FFE"/>
    <w:rsid w:val="001F42A4"/>
    <w:rsid w:val="002649F2"/>
    <w:rsid w:val="002814BD"/>
    <w:rsid w:val="002C53D8"/>
    <w:rsid w:val="00306F9F"/>
    <w:rsid w:val="0031258E"/>
    <w:rsid w:val="003C1D93"/>
    <w:rsid w:val="003E35EC"/>
    <w:rsid w:val="00454A16"/>
    <w:rsid w:val="004659F9"/>
    <w:rsid w:val="0051632E"/>
    <w:rsid w:val="00594140"/>
    <w:rsid w:val="005A721D"/>
    <w:rsid w:val="005F70FD"/>
    <w:rsid w:val="00601303"/>
    <w:rsid w:val="00656A07"/>
    <w:rsid w:val="006B0486"/>
    <w:rsid w:val="006F48EC"/>
    <w:rsid w:val="00721169"/>
    <w:rsid w:val="00814D7A"/>
    <w:rsid w:val="00881308"/>
    <w:rsid w:val="00922911"/>
    <w:rsid w:val="0099174E"/>
    <w:rsid w:val="009A4A72"/>
    <w:rsid w:val="00AA439B"/>
    <w:rsid w:val="00AC28B9"/>
    <w:rsid w:val="00B37E3B"/>
    <w:rsid w:val="00BB2E2E"/>
    <w:rsid w:val="00BB6C40"/>
    <w:rsid w:val="00BC416B"/>
    <w:rsid w:val="00BE2679"/>
    <w:rsid w:val="00D366DD"/>
    <w:rsid w:val="00D74808"/>
    <w:rsid w:val="00D8748D"/>
    <w:rsid w:val="00DA22C0"/>
    <w:rsid w:val="00DC1915"/>
    <w:rsid w:val="00DD7CEA"/>
    <w:rsid w:val="00E0537F"/>
    <w:rsid w:val="00E20472"/>
    <w:rsid w:val="00ED4949"/>
    <w:rsid w:val="00EE28AB"/>
    <w:rsid w:val="00F15AD3"/>
    <w:rsid w:val="00F27586"/>
    <w:rsid w:val="00F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82DBE"/>
  <w15:docId w15:val="{1CEA83BA-EF3F-4862-A408-C841A72A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0472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E2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04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cp:lastModifiedBy>Orság</cp:lastModifiedBy>
  <cp:revision>3</cp:revision>
  <dcterms:created xsi:type="dcterms:W3CDTF">2022-07-04T11:04:00Z</dcterms:created>
  <dcterms:modified xsi:type="dcterms:W3CDTF">2022-07-18T14:31:00Z</dcterms:modified>
</cp:coreProperties>
</file>